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6D635E2E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>PAUTA DA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 DÉCIMA S</w:t>
      </w:r>
      <w:r w:rsidR="006B5BA5">
        <w:rPr>
          <w:rFonts w:ascii="Times New Roman" w:hAnsi="Times New Roman" w:cs="Times New Roman"/>
          <w:b/>
          <w:bCs/>
          <w:sz w:val="24"/>
          <w:szCs w:val="24"/>
        </w:rPr>
        <w:t>ÉTIMA</w:t>
      </w:r>
      <w:r w:rsidR="00557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B45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7597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6B5BA5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EA27BE">
        <w:rPr>
          <w:rFonts w:ascii="Times New Roman" w:hAnsi="Times New Roman" w:cs="Times New Roman"/>
          <w:sz w:val="24"/>
          <w:szCs w:val="24"/>
        </w:rPr>
        <w:t>1</w:t>
      </w:r>
      <w:r w:rsidR="006B5BA5">
        <w:rPr>
          <w:rFonts w:ascii="Times New Roman" w:hAnsi="Times New Roman" w:cs="Times New Roman"/>
          <w:sz w:val="24"/>
          <w:szCs w:val="24"/>
        </w:rPr>
        <w:t>7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EA27BE">
        <w:rPr>
          <w:rFonts w:ascii="Times New Roman" w:hAnsi="Times New Roman" w:cs="Times New Roman"/>
          <w:sz w:val="24"/>
          <w:szCs w:val="24"/>
        </w:rPr>
        <w:t>ma</w:t>
      </w:r>
      <w:r w:rsidR="00497597">
        <w:rPr>
          <w:rFonts w:ascii="Times New Roman" w:hAnsi="Times New Roman" w:cs="Times New Roman"/>
          <w:sz w:val="24"/>
          <w:szCs w:val="24"/>
        </w:rPr>
        <w:t>i</w:t>
      </w:r>
      <w:r w:rsidR="00EA27BE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4FB7710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6B5BA5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ma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EA27B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Primeira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497597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0E1F568" w14:textId="3E95DFBA" w:rsidR="006B5BA5" w:rsidRDefault="006B5BA5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1 - Projeto de Lei nº 001/2021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de autoria do vereador Sérgio Pereira da Silva – Institui e Concede ao Funcionário P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ú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blico Municipal de Santa Mônica Folga Aniversário,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2F61F1AC" w14:textId="71E96295" w:rsidR="006B5BA5" w:rsidRDefault="006B5BA5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014/2021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Altera o art. 14 e 45 da Lei 49/2015, que trata do regime Próprio de Previdência Social do Município de Santa Mônica, Estado do Paraná,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C9B171F" w14:textId="009A9F6F" w:rsidR="006B5BA5" w:rsidRDefault="006B5BA5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022/2021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8A451C3" w14:textId="6BA01FDB" w:rsid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025/2021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20453074" w14:textId="26EA6CCF" w:rsid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026/2021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anulação de Dotação, incluindo nova meta de trabalho no PPA, LDO e LOA,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0BDC1FD" w14:textId="611F4A04" w:rsid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027/2021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Dispõe sobre a concessão de recomposição salarial e/ou vencimentos aos servidores do quadro de provimento efetivo, servidores inativos, pensionistas, empregados públicos, conselheiros tutelares do Poder Executivo desta municipalidade, como determina o inciso X, do art. 37, da Constituição Federal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1B5739A" w14:textId="04BF119A" w:rsid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028/2021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Abre Crédito Especial por Anulação de Dotação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CAE0222" w14:textId="32B58A26" w:rsid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8 - </w:t>
      </w:r>
      <w:r w:rsidRPr="006B5B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Projeto de Lei nº 029/2021 – 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>Autoriza o Poder Executivo do Município de Santa Mônica e celebrar convênios com instituições bancárias para obtenção de empréstimos consignados aos servidores municipais; Dispõe sobre o acréscimo de 5% (cinco por cento) ao percentual máximo de contratação nos termos da Lei Federal nº 14.131, de 30 de março de 2021,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BF335A1" w14:textId="00C9AC12" w:rsidR="006B5BA5" w:rsidRPr="006B5BA5" w:rsidRDefault="006B5BA5" w:rsidP="006B5BA5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Também, no mesmo expediente, foram encaminhadas para </w:t>
      </w:r>
      <w:r w:rsidR="000E7D44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Pr="006B5B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Votação:</w:t>
      </w:r>
    </w:p>
    <w:p w14:paraId="291C9AFC" w14:textId="3023CFC9" w:rsidR="00EA27BE" w:rsidRPr="006B5BA5" w:rsidRDefault="00E0793F" w:rsidP="00497597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7597" w:rsidRPr="004975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019/2021 – </w:t>
      </w:r>
      <w:r w:rsidR="00497597" w:rsidRPr="00497597">
        <w:rPr>
          <w:rFonts w:ascii="Times New Roman" w:hAnsi="Times New Roman" w:cs="Times New Roman"/>
          <w:color w:val="000000"/>
          <w:sz w:val="24"/>
          <w:szCs w:val="24"/>
        </w:rPr>
        <w:t xml:space="preserve">Ratifica as alterações realizadas no protocolo de intenções do Consórcio intermunicipal do Apa Federal do Noroeste do Paraná – COMAFEN, e dá outras </w:t>
      </w:r>
      <w:r w:rsidR="00497597" w:rsidRPr="006B5BA5">
        <w:rPr>
          <w:rFonts w:ascii="Times New Roman" w:hAnsi="Times New Roman" w:cs="Times New Roman"/>
          <w:color w:val="000000"/>
          <w:sz w:val="24"/>
          <w:szCs w:val="24"/>
        </w:rPr>
        <w:t>providências;</w:t>
      </w:r>
    </w:p>
    <w:p w14:paraId="58E30BD4" w14:textId="54CFFC50" w:rsidR="00497597" w:rsidRPr="00497597" w:rsidRDefault="00497597" w:rsidP="00497597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597">
        <w:rPr>
          <w:rFonts w:ascii="Times New Roman" w:hAnsi="Times New Roman" w:cs="Times New Roman"/>
          <w:b/>
          <w:bCs/>
          <w:sz w:val="24"/>
          <w:szCs w:val="24"/>
        </w:rPr>
        <w:t>Projeto de Lei 023/2021</w:t>
      </w:r>
      <w:r w:rsidRPr="00497597">
        <w:rPr>
          <w:rFonts w:ascii="Times New Roman" w:hAnsi="Times New Roman" w:cs="Times New Roman"/>
          <w:sz w:val="24"/>
          <w:szCs w:val="24"/>
        </w:rPr>
        <w:t xml:space="preserve"> – Homologa a reavaliação atuarial para equacionamento do déficit técnico do Regime Próprio de Previdência Social – RPPS, dos Servidores Públicos do Município de Santa Mônica, Estado do Paraná, que apurou o custo suplementar para o exercício de 2021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035"/>
        <w:tblW w:w="0" w:type="auto"/>
        <w:tblLook w:val="04A0" w:firstRow="1" w:lastRow="0" w:firstColumn="1" w:lastColumn="0" w:noHBand="0" w:noVBand="1"/>
      </w:tblPr>
      <w:tblGrid>
        <w:gridCol w:w="4215"/>
        <w:gridCol w:w="4215"/>
      </w:tblGrid>
      <w:tr w:rsidR="006B5BA5" w14:paraId="7F9C5A02" w14:textId="77777777" w:rsidTr="006B5BA5">
        <w:trPr>
          <w:trHeight w:val="202"/>
        </w:trPr>
        <w:tc>
          <w:tcPr>
            <w:tcW w:w="4215" w:type="dxa"/>
          </w:tcPr>
          <w:p w14:paraId="1F9A4063" w14:textId="6ED1D42E" w:rsidR="006B5BA5" w:rsidRPr="00D82BC7" w:rsidRDefault="00E36796" w:rsidP="006B5B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Jair de Lima Pedroso</w:t>
            </w:r>
            <w:r w:rsidR="006B5B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215" w:type="dxa"/>
          </w:tcPr>
          <w:p w14:paraId="7BA4E2C3" w14:textId="77777777" w:rsidR="006B5BA5" w:rsidRPr="00D82BC7" w:rsidRDefault="006B5BA5" w:rsidP="006B5BA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</w:tr>
      <w:tr w:rsidR="006B5BA5" w14:paraId="5AFD88B0" w14:textId="77777777" w:rsidTr="006B5BA5">
        <w:trPr>
          <w:trHeight w:val="411"/>
        </w:trPr>
        <w:tc>
          <w:tcPr>
            <w:tcW w:w="4215" w:type="dxa"/>
          </w:tcPr>
          <w:p w14:paraId="2C35F2A4" w14:textId="77777777" w:rsidR="006B5BA5" w:rsidRPr="00D82BC7" w:rsidRDefault="006B5BA5" w:rsidP="006B5B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CAA576B" w14:textId="77777777" w:rsidR="006B5BA5" w:rsidRPr="00D82BC7" w:rsidRDefault="006B5BA5" w:rsidP="006B5B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4215" w:type="dxa"/>
          </w:tcPr>
          <w:p w14:paraId="1DE8758C" w14:textId="77777777" w:rsidR="006B5BA5" w:rsidRPr="00D82BC7" w:rsidRDefault="006B5BA5" w:rsidP="006B5B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9F22EE2" w14:textId="77777777" w:rsidR="006B5BA5" w:rsidRPr="00D82BC7" w:rsidRDefault="006B5BA5" w:rsidP="006B5B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Segundo</w:t>
            </w: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Secretário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E36796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38D6"/>
    <w:rsid w:val="000E792E"/>
    <w:rsid w:val="000E7D44"/>
    <w:rsid w:val="00126C13"/>
    <w:rsid w:val="001F1963"/>
    <w:rsid w:val="00286544"/>
    <w:rsid w:val="002D4905"/>
    <w:rsid w:val="002E7A4C"/>
    <w:rsid w:val="003A467C"/>
    <w:rsid w:val="003D1EA0"/>
    <w:rsid w:val="003F0F63"/>
    <w:rsid w:val="003F66F8"/>
    <w:rsid w:val="00497597"/>
    <w:rsid w:val="00557CA5"/>
    <w:rsid w:val="005F0220"/>
    <w:rsid w:val="00612838"/>
    <w:rsid w:val="00671E2F"/>
    <w:rsid w:val="006B5BA5"/>
    <w:rsid w:val="00764C88"/>
    <w:rsid w:val="007C28E8"/>
    <w:rsid w:val="008B455B"/>
    <w:rsid w:val="008C23BE"/>
    <w:rsid w:val="00902FD9"/>
    <w:rsid w:val="009460A8"/>
    <w:rsid w:val="00980AE8"/>
    <w:rsid w:val="00AC2647"/>
    <w:rsid w:val="00BF37CE"/>
    <w:rsid w:val="00D95F51"/>
    <w:rsid w:val="00E0793F"/>
    <w:rsid w:val="00E36796"/>
    <w:rsid w:val="00E41C8B"/>
    <w:rsid w:val="00EA27BE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4</cp:revision>
  <dcterms:created xsi:type="dcterms:W3CDTF">2023-08-07T17:01:00Z</dcterms:created>
  <dcterms:modified xsi:type="dcterms:W3CDTF">2023-08-07T17:07:00Z</dcterms:modified>
</cp:coreProperties>
</file>