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0A252FDD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545A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91CAF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1CAF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91CAF">
        <w:rPr>
          <w:rFonts w:ascii="Times New Roman" w:hAnsi="Times New Roman" w:cs="Times New Roman"/>
          <w:sz w:val="24"/>
          <w:szCs w:val="24"/>
        </w:rPr>
        <w:t>02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D91CAF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CB6B68B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1CAF">
        <w:rPr>
          <w:rFonts w:ascii="Times New Roman" w:hAnsi="Times New Roman" w:cs="Times New Roman"/>
          <w:bCs/>
          <w:color w:val="000000"/>
          <w:sz w:val="24"/>
          <w:szCs w:val="24"/>
        </w:rPr>
        <w:t>02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D91CAF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1CAF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0545A9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B520821" w14:textId="6189504D" w:rsidR="003F66F8" w:rsidRPr="000545A9" w:rsidRDefault="00E0793F" w:rsidP="000545A9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54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545A9" w:rsidRPr="00054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024/2020 – </w:t>
      </w:r>
      <w:r w:rsidR="000545A9" w:rsidRPr="000545A9">
        <w:rPr>
          <w:rFonts w:ascii="Times New Roman" w:hAnsi="Times New Roman" w:cs="Times New Roman"/>
          <w:bCs/>
          <w:color w:val="000000"/>
          <w:sz w:val="24"/>
          <w:szCs w:val="24"/>
        </w:rPr>
        <w:t>Autoriza o Executivo Municipal a efetuar a abertura de crédito especial no orçamento do Município de Santa Mônica, para o Exercício de 2020</w:t>
      </w:r>
      <w:r w:rsidR="000545A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042C8BA" w14:textId="43C70DAD" w:rsidR="000545A9" w:rsidRDefault="000545A9" w:rsidP="000545A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A9">
        <w:rPr>
          <w:rFonts w:ascii="Times New Roman" w:hAnsi="Times New Roman" w:cs="Times New Roman"/>
          <w:b/>
          <w:sz w:val="24"/>
          <w:szCs w:val="24"/>
        </w:rPr>
        <w:t>Projeto de Lei 025/2020 –</w:t>
      </w:r>
      <w:r w:rsidRPr="000545A9">
        <w:rPr>
          <w:rFonts w:ascii="Times New Roman" w:hAnsi="Times New Roman" w:cs="Times New Roman"/>
          <w:sz w:val="24"/>
          <w:szCs w:val="24"/>
        </w:rPr>
        <w:t xml:space="preserve"> Abre cr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0545A9">
        <w:rPr>
          <w:rFonts w:ascii="Times New Roman" w:hAnsi="Times New Roman" w:cs="Times New Roman"/>
          <w:sz w:val="24"/>
          <w:szCs w:val="24"/>
        </w:rPr>
        <w:t>dito especial por excesso de arrecadação,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AC12F0" w14:textId="6BA7769C" w:rsidR="000545A9" w:rsidRPr="003F66F8" w:rsidRDefault="000545A9" w:rsidP="000545A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A9">
        <w:rPr>
          <w:rFonts w:ascii="Times New Roman" w:hAnsi="Times New Roman" w:cs="Times New Roman"/>
          <w:b/>
          <w:sz w:val="24"/>
          <w:szCs w:val="24"/>
        </w:rPr>
        <w:t xml:space="preserve">Projeto de Lei 026/2020 – </w:t>
      </w:r>
      <w:r w:rsidRPr="000545A9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2050"/>
        <w:tblW w:w="0" w:type="auto"/>
        <w:tblLook w:val="04A0" w:firstRow="1" w:lastRow="0" w:firstColumn="1" w:lastColumn="0" w:noHBand="0" w:noVBand="1"/>
      </w:tblPr>
      <w:tblGrid>
        <w:gridCol w:w="4103"/>
        <w:gridCol w:w="4103"/>
      </w:tblGrid>
      <w:tr w:rsidR="00B62C49" w14:paraId="06968889" w14:textId="77777777" w:rsidTr="00B62C49">
        <w:trPr>
          <w:trHeight w:val="195"/>
        </w:trPr>
        <w:tc>
          <w:tcPr>
            <w:tcW w:w="4103" w:type="dxa"/>
          </w:tcPr>
          <w:p w14:paraId="3D698F52" w14:textId="77777777" w:rsidR="00B62C49" w:rsidRPr="00D82BC7" w:rsidRDefault="00B62C49" w:rsidP="00B62C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4103" w:type="dxa"/>
          </w:tcPr>
          <w:p w14:paraId="15AC1B0D" w14:textId="77777777" w:rsidR="00B62C49" w:rsidRPr="00D82BC7" w:rsidRDefault="00B62C49" w:rsidP="00B62C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B62C49" w14:paraId="07715716" w14:textId="77777777" w:rsidTr="00B62C49">
        <w:trPr>
          <w:trHeight w:val="398"/>
        </w:trPr>
        <w:tc>
          <w:tcPr>
            <w:tcW w:w="4103" w:type="dxa"/>
          </w:tcPr>
          <w:p w14:paraId="580095D5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80F0B6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103" w:type="dxa"/>
          </w:tcPr>
          <w:p w14:paraId="529F31E9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4A8F89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91CA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545A9"/>
    <w:rsid w:val="000E792E"/>
    <w:rsid w:val="00126C13"/>
    <w:rsid w:val="001332F1"/>
    <w:rsid w:val="001445E2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62C49"/>
    <w:rsid w:val="00BF37CE"/>
    <w:rsid w:val="00D907C7"/>
    <w:rsid w:val="00D91CAF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2023-08-08T16:34:00Z</dcterms:created>
  <dcterms:modified xsi:type="dcterms:W3CDTF">2023-08-08T16:34:00Z</dcterms:modified>
</cp:coreProperties>
</file>