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4280BEAB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Q</w:t>
      </w:r>
      <w:r w:rsidR="002A4EFB">
        <w:rPr>
          <w:rFonts w:ascii="Times New Roman" w:hAnsi="Times New Roman" w:cs="Times New Roman"/>
          <w:b/>
          <w:bCs/>
          <w:sz w:val="24"/>
          <w:szCs w:val="24"/>
        </w:rPr>
        <w:t>UINTA</w:t>
      </w:r>
      <w:r w:rsidR="002F3A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A4EFB">
        <w:rPr>
          <w:rFonts w:ascii="Times New Roman" w:hAnsi="Times New Roman" w:cs="Times New Roman"/>
          <w:b/>
          <w:bCs/>
          <w:sz w:val="24"/>
          <w:szCs w:val="24"/>
        </w:rPr>
        <w:t>TERCEIRA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 xml:space="preserve"> 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4EFB">
        <w:rPr>
          <w:rFonts w:ascii="Times New Roman" w:hAnsi="Times New Roman" w:cs="Times New Roman"/>
          <w:b/>
          <w:bCs/>
          <w:sz w:val="24"/>
          <w:szCs w:val="24"/>
        </w:rPr>
        <w:t>EXTRA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ORDINÁRIA DO ANO DE 2023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2A4EFB">
        <w:rPr>
          <w:rFonts w:ascii="Times New Roman" w:hAnsi="Times New Roman" w:cs="Times New Roman"/>
          <w:sz w:val="24"/>
          <w:szCs w:val="24"/>
        </w:rPr>
        <w:t>03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2A4EFB">
        <w:rPr>
          <w:rFonts w:ascii="Times New Roman" w:hAnsi="Times New Roman" w:cs="Times New Roman"/>
          <w:sz w:val="24"/>
          <w:szCs w:val="24"/>
        </w:rPr>
        <w:t>març</w:t>
      </w:r>
      <w:r w:rsidR="002F3A61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2023)</w:t>
      </w:r>
    </w:p>
    <w:p w14:paraId="17423F10" w14:textId="77777777" w:rsidR="00E0793F" w:rsidRDefault="00E0793F" w:rsidP="00902FD9">
      <w:pPr>
        <w:ind w:left="-284" w:right="-850"/>
      </w:pPr>
    </w:p>
    <w:p w14:paraId="72CB6734" w14:textId="223B143C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03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>d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>març</w:t>
      </w:r>
      <w:r w:rsidR="002F3A61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2023, foram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encaminhados para 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>Primeira</w:t>
      </w:r>
      <w:r w:rsidR="006E7C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Votação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os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seguintes Projetos de Lei, em Sessão 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>Extrao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2DE683D0" w14:textId="45795384" w:rsidR="00E0793F" w:rsidRDefault="00862365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2F3A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</w:t>
      </w:r>
      <w:r w:rsidR="002F3A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A4EFB" w:rsidRPr="002A4E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04/2023 – </w:t>
      </w:r>
      <w:r w:rsidR="002A4EFB" w:rsidRPr="002A4EFB">
        <w:rPr>
          <w:rFonts w:ascii="Times New Roman" w:hAnsi="Times New Roman" w:cs="Times New Roman"/>
          <w:color w:val="000000"/>
          <w:sz w:val="24"/>
          <w:szCs w:val="24"/>
        </w:rPr>
        <w:t>Dispõe sobre o Sistema Municipal de Cultura do Município de Santa Mônica/Pr, e dá outras providências</w:t>
      </w:r>
      <w:r w:rsidR="002A4EFB" w:rsidRPr="002A4E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32D1F29" w14:textId="5219EE8E" w:rsidR="00E0793F" w:rsidRDefault="002A4EFB" w:rsidP="00902FD9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2F3A61" w:rsidRPr="002F3A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</w:t>
      </w:r>
      <w:r w:rsidRPr="002A4EFB">
        <w:rPr>
          <w:rFonts w:ascii="Times New Roman" w:hAnsi="Times New Roman" w:cs="Times New Roman"/>
          <w:b/>
          <w:sz w:val="24"/>
          <w:szCs w:val="24"/>
        </w:rPr>
        <w:t xml:space="preserve">Projeto de Lei 08/2023 – </w:t>
      </w:r>
      <w:r w:rsidRPr="002A4EFB">
        <w:rPr>
          <w:rFonts w:ascii="Times New Roman" w:hAnsi="Times New Roman" w:cs="Times New Roman"/>
          <w:bCs/>
          <w:sz w:val="24"/>
          <w:szCs w:val="24"/>
        </w:rPr>
        <w:t>Abre Crédito Especial por excesso de arrecadação, incluindo nova meta de trabalho no PPA, LDO E LOA, e dá outras providências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C546077" w14:textId="22F9C545" w:rsidR="00E0793F" w:rsidRDefault="002A4EFB" w:rsidP="002A4EFB">
      <w:pPr>
        <w:ind w:left="-284" w:right="-8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</w:t>
      </w:r>
      <w:r w:rsidR="002F3A61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2F3A61">
        <w:rPr>
          <w:rFonts w:ascii="Times New Roman" w:hAnsi="Times New Roman" w:cs="Times New Roman"/>
          <w:sz w:val="24"/>
          <w:szCs w:val="24"/>
        </w:rPr>
        <w:t xml:space="preserve"> </w:t>
      </w:r>
      <w:r w:rsidRPr="002A4EFB">
        <w:rPr>
          <w:rFonts w:ascii="Times New Roman" w:hAnsi="Times New Roman" w:cs="Times New Roman"/>
          <w:b/>
          <w:sz w:val="24"/>
          <w:szCs w:val="24"/>
        </w:rPr>
        <w:t xml:space="preserve">Projeto de Lei 09/2023 – </w:t>
      </w:r>
      <w:r w:rsidRPr="002A4EFB">
        <w:rPr>
          <w:rFonts w:ascii="Times New Roman" w:hAnsi="Times New Roman" w:cs="Times New Roman"/>
          <w:bCs/>
          <w:sz w:val="24"/>
          <w:szCs w:val="24"/>
        </w:rPr>
        <w:t>Abre Crédito Especial por Anulação de Dotação, e dá outras provid</w:t>
      </w:r>
      <w:r>
        <w:rPr>
          <w:rFonts w:ascii="Times New Roman" w:hAnsi="Times New Roman" w:cs="Times New Roman"/>
          <w:bCs/>
          <w:sz w:val="24"/>
          <w:szCs w:val="24"/>
        </w:rPr>
        <w:t>ê</w:t>
      </w:r>
      <w:r w:rsidRPr="002A4EFB">
        <w:rPr>
          <w:rFonts w:ascii="Times New Roman" w:hAnsi="Times New Roman" w:cs="Times New Roman"/>
          <w:bCs/>
          <w:sz w:val="24"/>
          <w:szCs w:val="24"/>
        </w:rPr>
        <w:t>ncias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382F56A6" w14:textId="53385D82" w:rsidR="002A4EFB" w:rsidRDefault="002A4EFB" w:rsidP="002A4EFB">
      <w:pPr>
        <w:ind w:left="-284" w:right="-8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4 -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4EFB">
        <w:rPr>
          <w:rFonts w:ascii="Times New Roman" w:hAnsi="Times New Roman" w:cs="Times New Roman"/>
          <w:b/>
          <w:bCs/>
          <w:sz w:val="24"/>
          <w:szCs w:val="24"/>
        </w:rPr>
        <w:t xml:space="preserve">Projeto de Lei 10/2023 – </w:t>
      </w:r>
      <w:r w:rsidRPr="002A4EFB">
        <w:rPr>
          <w:rFonts w:ascii="Times New Roman" w:hAnsi="Times New Roman" w:cs="Times New Roman"/>
          <w:bCs/>
          <w:sz w:val="24"/>
          <w:szCs w:val="24"/>
        </w:rPr>
        <w:t>Abre Crédito Especial por excesso de arrecadação, e dá outras provid</w:t>
      </w:r>
      <w:r>
        <w:rPr>
          <w:rFonts w:ascii="Times New Roman" w:hAnsi="Times New Roman" w:cs="Times New Roman"/>
          <w:bCs/>
          <w:sz w:val="24"/>
          <w:szCs w:val="24"/>
        </w:rPr>
        <w:t>ê</w:t>
      </w:r>
      <w:r w:rsidRPr="002A4EFB">
        <w:rPr>
          <w:rFonts w:ascii="Times New Roman" w:hAnsi="Times New Roman" w:cs="Times New Roman"/>
          <w:bCs/>
          <w:sz w:val="24"/>
          <w:szCs w:val="24"/>
        </w:rPr>
        <w:t>ncias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8760DF0" w14:textId="5E25725F" w:rsidR="002A4EFB" w:rsidRDefault="002A4EFB" w:rsidP="002A4EFB">
      <w:pPr>
        <w:ind w:left="-284" w:right="-8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5 -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4EFB">
        <w:rPr>
          <w:rFonts w:ascii="Times New Roman" w:hAnsi="Times New Roman" w:cs="Times New Roman"/>
          <w:b/>
          <w:bCs/>
          <w:sz w:val="24"/>
          <w:szCs w:val="24"/>
        </w:rPr>
        <w:t xml:space="preserve">Projeto de Lei 11/2023 – </w:t>
      </w:r>
      <w:r w:rsidRPr="002A4EFB">
        <w:rPr>
          <w:rFonts w:ascii="Times New Roman" w:hAnsi="Times New Roman" w:cs="Times New Roman"/>
          <w:bCs/>
          <w:sz w:val="24"/>
          <w:szCs w:val="24"/>
        </w:rPr>
        <w:t>Abre Crédito Especial por Superávit Financeiro e dá outras providências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1AD68B10" w14:textId="3ACBC314" w:rsidR="002A4EFB" w:rsidRDefault="002A4EFB" w:rsidP="002A4EFB">
      <w:pPr>
        <w:ind w:left="-284" w:right="-8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6 -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4EFB">
        <w:rPr>
          <w:rFonts w:ascii="Times New Roman" w:hAnsi="Times New Roman" w:cs="Times New Roman"/>
          <w:b/>
          <w:bCs/>
          <w:sz w:val="24"/>
          <w:szCs w:val="24"/>
        </w:rPr>
        <w:t xml:space="preserve">Projeto de Lei 12/2023 – </w:t>
      </w:r>
      <w:r w:rsidRPr="002A4EFB">
        <w:rPr>
          <w:rFonts w:ascii="Times New Roman" w:hAnsi="Times New Roman" w:cs="Times New Roman"/>
          <w:bCs/>
          <w:sz w:val="24"/>
          <w:szCs w:val="24"/>
        </w:rPr>
        <w:t>Abre Crédito Especial por excesso de arrecadação, e dá outras provid</w:t>
      </w:r>
      <w:r>
        <w:rPr>
          <w:rFonts w:ascii="Times New Roman" w:hAnsi="Times New Roman" w:cs="Times New Roman"/>
          <w:bCs/>
          <w:sz w:val="24"/>
          <w:szCs w:val="24"/>
        </w:rPr>
        <w:t>ê</w:t>
      </w:r>
      <w:r w:rsidRPr="002A4EFB">
        <w:rPr>
          <w:rFonts w:ascii="Times New Roman" w:hAnsi="Times New Roman" w:cs="Times New Roman"/>
          <w:bCs/>
          <w:sz w:val="24"/>
          <w:szCs w:val="24"/>
        </w:rPr>
        <w:t>ncias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5D3E6D09" w14:textId="64DC01E7" w:rsidR="002A4EFB" w:rsidRDefault="002A4EFB" w:rsidP="002A4EFB">
      <w:pPr>
        <w:ind w:left="-284" w:right="-8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7 -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4EFB">
        <w:rPr>
          <w:rFonts w:ascii="Times New Roman" w:hAnsi="Times New Roman" w:cs="Times New Roman"/>
          <w:b/>
          <w:bCs/>
          <w:sz w:val="24"/>
          <w:szCs w:val="24"/>
        </w:rPr>
        <w:t xml:space="preserve">Projeto de Lei 13/2023 – </w:t>
      </w:r>
      <w:r w:rsidRPr="002A4EFB">
        <w:rPr>
          <w:rFonts w:ascii="Times New Roman" w:hAnsi="Times New Roman" w:cs="Times New Roman"/>
          <w:bCs/>
          <w:sz w:val="24"/>
          <w:szCs w:val="24"/>
        </w:rPr>
        <w:t>Abre Crédito Especial por excesso de arrecadação, e dá outras provid</w:t>
      </w:r>
      <w:r>
        <w:rPr>
          <w:rFonts w:ascii="Times New Roman" w:hAnsi="Times New Roman" w:cs="Times New Roman"/>
          <w:bCs/>
          <w:sz w:val="24"/>
          <w:szCs w:val="24"/>
        </w:rPr>
        <w:t>ê</w:t>
      </w:r>
      <w:r w:rsidRPr="002A4EFB">
        <w:rPr>
          <w:rFonts w:ascii="Times New Roman" w:hAnsi="Times New Roman" w:cs="Times New Roman"/>
          <w:bCs/>
          <w:sz w:val="24"/>
          <w:szCs w:val="24"/>
        </w:rPr>
        <w:t>ncias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6543B45C" w14:textId="78E31FB4" w:rsidR="002A4EFB" w:rsidRDefault="002A4EFB" w:rsidP="002A4EFB">
      <w:pPr>
        <w:ind w:left="-284" w:right="-8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8 -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4EFB">
        <w:rPr>
          <w:rFonts w:ascii="Times New Roman" w:hAnsi="Times New Roman" w:cs="Times New Roman"/>
          <w:b/>
          <w:bCs/>
          <w:sz w:val="24"/>
          <w:szCs w:val="24"/>
        </w:rPr>
        <w:t xml:space="preserve">Projeto de Lei 14/2023 - </w:t>
      </w:r>
      <w:r w:rsidRPr="002A4EFB">
        <w:rPr>
          <w:rFonts w:ascii="Times New Roman" w:hAnsi="Times New Roman" w:cs="Times New Roman"/>
          <w:bCs/>
          <w:sz w:val="24"/>
          <w:szCs w:val="24"/>
        </w:rPr>
        <w:t>Abre Crédito Especial por Anulação de Dotação, e dá outras provid</w:t>
      </w:r>
      <w:r>
        <w:rPr>
          <w:rFonts w:ascii="Times New Roman" w:hAnsi="Times New Roman" w:cs="Times New Roman"/>
          <w:bCs/>
          <w:sz w:val="24"/>
          <w:szCs w:val="24"/>
        </w:rPr>
        <w:t>ê</w:t>
      </w:r>
      <w:r w:rsidRPr="002A4EFB">
        <w:rPr>
          <w:rFonts w:ascii="Times New Roman" w:hAnsi="Times New Roman" w:cs="Times New Roman"/>
          <w:bCs/>
          <w:sz w:val="24"/>
          <w:szCs w:val="24"/>
        </w:rPr>
        <w:t>ncias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E238402" w14:textId="3489596B" w:rsidR="002A4EFB" w:rsidRDefault="002A4EFB" w:rsidP="002A4EFB">
      <w:pPr>
        <w:ind w:left="-284" w:right="-8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9 -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4EFB">
        <w:rPr>
          <w:rFonts w:ascii="Times New Roman" w:hAnsi="Times New Roman" w:cs="Times New Roman"/>
          <w:b/>
          <w:bCs/>
          <w:sz w:val="24"/>
          <w:szCs w:val="24"/>
        </w:rPr>
        <w:t xml:space="preserve">Projeto de Lei 15/2023 - </w:t>
      </w:r>
      <w:r w:rsidRPr="002A4EFB">
        <w:rPr>
          <w:rFonts w:ascii="Times New Roman" w:hAnsi="Times New Roman" w:cs="Times New Roman"/>
          <w:bCs/>
          <w:sz w:val="24"/>
          <w:szCs w:val="24"/>
        </w:rPr>
        <w:t>Abre Crédito Especial por excesso de arrecadação, e dá outras provid</w:t>
      </w:r>
      <w:r>
        <w:rPr>
          <w:rFonts w:ascii="Times New Roman" w:hAnsi="Times New Roman" w:cs="Times New Roman"/>
          <w:bCs/>
          <w:sz w:val="24"/>
          <w:szCs w:val="24"/>
        </w:rPr>
        <w:t>ê</w:t>
      </w:r>
      <w:r w:rsidRPr="002A4EFB">
        <w:rPr>
          <w:rFonts w:ascii="Times New Roman" w:hAnsi="Times New Roman" w:cs="Times New Roman"/>
          <w:bCs/>
          <w:sz w:val="24"/>
          <w:szCs w:val="24"/>
        </w:rPr>
        <w:t>ncias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4B0EBAAD" w14:textId="02297259" w:rsidR="002A4EFB" w:rsidRDefault="002A4EFB" w:rsidP="002A4EFB">
      <w:pPr>
        <w:ind w:left="-284" w:right="-8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10 -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4EFB">
        <w:rPr>
          <w:rFonts w:ascii="Times New Roman" w:hAnsi="Times New Roman" w:cs="Times New Roman"/>
          <w:b/>
          <w:bCs/>
          <w:sz w:val="24"/>
          <w:szCs w:val="24"/>
        </w:rPr>
        <w:t xml:space="preserve">Projeto de Lei 16/2023 - </w:t>
      </w:r>
      <w:r w:rsidRPr="002A4EFB">
        <w:rPr>
          <w:rFonts w:ascii="Times New Roman" w:hAnsi="Times New Roman" w:cs="Times New Roman"/>
          <w:bCs/>
          <w:sz w:val="24"/>
          <w:szCs w:val="24"/>
        </w:rPr>
        <w:t>Abre Crédito Especial por Superávit Financeiro e dá outras providências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28195B7E" w14:textId="3A3572DF" w:rsidR="002A4EFB" w:rsidRDefault="002A4EFB" w:rsidP="002A4EFB">
      <w:pPr>
        <w:ind w:left="-284" w:right="-8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11 -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4EFB">
        <w:rPr>
          <w:rFonts w:ascii="Times New Roman" w:hAnsi="Times New Roman" w:cs="Times New Roman"/>
          <w:b/>
          <w:bCs/>
          <w:sz w:val="24"/>
          <w:szCs w:val="24"/>
        </w:rPr>
        <w:t xml:space="preserve">Projeto de Lei 17/2023 – </w:t>
      </w:r>
      <w:r w:rsidRPr="002A4EFB">
        <w:rPr>
          <w:rFonts w:ascii="Times New Roman" w:hAnsi="Times New Roman" w:cs="Times New Roman"/>
          <w:bCs/>
          <w:sz w:val="24"/>
          <w:szCs w:val="24"/>
        </w:rPr>
        <w:t>Autoriza o Executivo Municipal a Efetuar a Abertura de Crédito Especial no Orçamento do Município de Santa Mônica para o exercício de 2022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0DE76D62" w14:textId="0EBEAD98" w:rsidR="002A4EFB" w:rsidRDefault="002A4EFB" w:rsidP="002A4EFB">
      <w:pPr>
        <w:ind w:left="-284" w:right="-8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12 -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4EFB">
        <w:rPr>
          <w:rFonts w:ascii="Times New Roman" w:hAnsi="Times New Roman" w:cs="Times New Roman"/>
          <w:b/>
          <w:bCs/>
          <w:sz w:val="24"/>
          <w:szCs w:val="24"/>
        </w:rPr>
        <w:t xml:space="preserve">Projeto de Lei 18/2023 – </w:t>
      </w:r>
      <w:r w:rsidRPr="002A4EFB">
        <w:rPr>
          <w:rFonts w:ascii="Times New Roman" w:hAnsi="Times New Roman" w:cs="Times New Roman"/>
          <w:bCs/>
          <w:sz w:val="24"/>
          <w:szCs w:val="24"/>
        </w:rPr>
        <w:t>Abre Crédito Especial por Excesso de Arrecadação, e dá outras provid</w:t>
      </w:r>
      <w:r>
        <w:rPr>
          <w:rFonts w:ascii="Times New Roman" w:hAnsi="Times New Roman" w:cs="Times New Roman"/>
          <w:bCs/>
          <w:sz w:val="24"/>
          <w:szCs w:val="24"/>
        </w:rPr>
        <w:t>ê</w:t>
      </w:r>
      <w:r w:rsidRPr="002A4EFB">
        <w:rPr>
          <w:rFonts w:ascii="Times New Roman" w:hAnsi="Times New Roman" w:cs="Times New Roman"/>
          <w:bCs/>
          <w:sz w:val="24"/>
          <w:szCs w:val="24"/>
        </w:rPr>
        <w:t>ncias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2A056946" w14:textId="5FBEE4E0" w:rsidR="002A4EFB" w:rsidRDefault="002A4EFB" w:rsidP="002A4EFB">
      <w:pPr>
        <w:ind w:left="-284" w:right="-8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13 -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4EFB">
        <w:rPr>
          <w:rFonts w:ascii="Times New Roman" w:hAnsi="Times New Roman" w:cs="Times New Roman"/>
          <w:b/>
          <w:bCs/>
          <w:sz w:val="24"/>
          <w:szCs w:val="24"/>
        </w:rPr>
        <w:t xml:space="preserve">Projeto de Lei 19/2023 – </w:t>
      </w:r>
      <w:r w:rsidRPr="002A4EFB">
        <w:rPr>
          <w:rFonts w:ascii="Times New Roman" w:hAnsi="Times New Roman" w:cs="Times New Roman"/>
          <w:bCs/>
          <w:sz w:val="24"/>
          <w:szCs w:val="24"/>
        </w:rPr>
        <w:t>Institui o Programa de distribuição de ovos de chocolate e o Programa de distribuição de brinquedos e jogos pedagógicos aos alunos da rede municipal de Santa Mônica e dá outras providências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9059041" w14:textId="2E8DF940" w:rsidR="002A4EFB" w:rsidRDefault="002A4EFB" w:rsidP="002A4EFB">
      <w:pPr>
        <w:ind w:left="-284" w:right="-8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14 -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4EFB">
        <w:rPr>
          <w:rFonts w:ascii="Times New Roman" w:hAnsi="Times New Roman" w:cs="Times New Roman"/>
          <w:b/>
          <w:bCs/>
          <w:sz w:val="24"/>
          <w:szCs w:val="24"/>
        </w:rPr>
        <w:t xml:space="preserve">Projeto de Lei 20/2023 – </w:t>
      </w:r>
      <w:r w:rsidRPr="002A4EFB">
        <w:rPr>
          <w:rFonts w:ascii="Times New Roman" w:hAnsi="Times New Roman" w:cs="Times New Roman"/>
          <w:bCs/>
          <w:sz w:val="24"/>
          <w:szCs w:val="24"/>
        </w:rPr>
        <w:t>Dispõe sobre a alteração do conselho Municipal de Educação e dá outras providências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A84A675" w14:textId="69DF17A9" w:rsidR="002A4EFB" w:rsidRDefault="002A4EFB" w:rsidP="002A4EFB">
      <w:pPr>
        <w:ind w:left="-284" w:right="-8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Também</w:t>
      </w:r>
      <w:r w:rsidR="0049668F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no mesmo expediente, foram encaminhados para Segunda Votação, os seguintes Projetos de Lei: </w:t>
      </w:r>
    </w:p>
    <w:p w14:paraId="53CA978B" w14:textId="2FCFFE83" w:rsidR="002A4EFB" w:rsidRDefault="002A4EFB" w:rsidP="002A4EFB">
      <w:pPr>
        <w:ind w:left="-284" w:right="-8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4EFB">
        <w:rPr>
          <w:rFonts w:ascii="Times New Roman" w:hAnsi="Times New Roman" w:cs="Times New Roman"/>
          <w:b/>
          <w:sz w:val="24"/>
          <w:szCs w:val="24"/>
        </w:rPr>
        <w:t xml:space="preserve">1 - </w:t>
      </w:r>
      <w:r w:rsidRPr="002A4EFB">
        <w:rPr>
          <w:rFonts w:ascii="Times New Roman" w:hAnsi="Times New Roman" w:cs="Times New Roman"/>
          <w:b/>
          <w:sz w:val="24"/>
          <w:szCs w:val="24"/>
        </w:rPr>
        <w:t xml:space="preserve">Projeto de Lei 05/2023 – </w:t>
      </w:r>
      <w:r w:rsidRPr="002A4EFB">
        <w:rPr>
          <w:rFonts w:ascii="Times New Roman" w:hAnsi="Times New Roman" w:cs="Times New Roman"/>
          <w:bCs/>
          <w:sz w:val="24"/>
          <w:szCs w:val="24"/>
        </w:rPr>
        <w:t>Autoriza o Poder Executivo do Município de Santa Mônica a conceder desconto no pagamento em parcela única ou conceder parcelamento do IPTU do Exercício de 2023 e dá outras providência</w:t>
      </w:r>
      <w:r>
        <w:rPr>
          <w:rFonts w:ascii="Times New Roman" w:hAnsi="Times New Roman" w:cs="Times New Roman"/>
          <w:bCs/>
          <w:sz w:val="24"/>
          <w:szCs w:val="24"/>
        </w:rPr>
        <w:t>s;</w:t>
      </w:r>
    </w:p>
    <w:p w14:paraId="5F51950D" w14:textId="5813DFA6" w:rsidR="002A4EFB" w:rsidRDefault="002A4EFB" w:rsidP="002A4EFB">
      <w:pPr>
        <w:ind w:left="-284" w:right="-8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2 - </w:t>
      </w:r>
      <w:r w:rsidRPr="002A4EFB">
        <w:rPr>
          <w:rFonts w:ascii="Times New Roman" w:hAnsi="Times New Roman" w:cs="Times New Roman"/>
          <w:b/>
          <w:sz w:val="24"/>
          <w:szCs w:val="24"/>
        </w:rPr>
        <w:t xml:space="preserve">Projeto de Lei 06/2023 – </w:t>
      </w:r>
      <w:r w:rsidRPr="002A4EFB">
        <w:rPr>
          <w:rFonts w:ascii="Times New Roman" w:hAnsi="Times New Roman" w:cs="Times New Roman"/>
          <w:bCs/>
          <w:sz w:val="24"/>
          <w:szCs w:val="24"/>
        </w:rPr>
        <w:t>Institui o Programa de Recuperação Fiscal – REFIS 2023, do Município de Santa Mônica e dá outras providências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787AE5BC" w14:textId="0D04E965" w:rsidR="002A4EFB" w:rsidRPr="002A4EFB" w:rsidRDefault="002A4EFB" w:rsidP="002A4EFB">
      <w:pPr>
        <w:ind w:left="-284" w:right="-8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3 - </w:t>
      </w:r>
      <w:r w:rsidRPr="002A4EFB">
        <w:rPr>
          <w:rFonts w:ascii="Times New Roman" w:hAnsi="Times New Roman" w:cs="Times New Roman"/>
          <w:b/>
          <w:sz w:val="24"/>
          <w:szCs w:val="24"/>
        </w:rPr>
        <w:t xml:space="preserve">Projeto de Lei 07/2023 – </w:t>
      </w:r>
      <w:r w:rsidRPr="002A4EFB">
        <w:rPr>
          <w:rFonts w:ascii="Times New Roman" w:hAnsi="Times New Roman" w:cs="Times New Roman"/>
          <w:bCs/>
          <w:sz w:val="24"/>
          <w:szCs w:val="24"/>
        </w:rPr>
        <w:t>Altera o Art. 76 de Lei municipal nº 14 de 2003, instituindo nova modalidade de licença aos Servidores Público desta municipalidade e dá outras provid</w:t>
      </w:r>
      <w:r w:rsidRPr="002A4EFB">
        <w:rPr>
          <w:rFonts w:ascii="Times New Roman" w:hAnsi="Times New Roman" w:cs="Times New Roman"/>
          <w:bCs/>
          <w:sz w:val="24"/>
          <w:szCs w:val="24"/>
        </w:rPr>
        <w:t>ê</w:t>
      </w:r>
      <w:r w:rsidRPr="002A4EFB">
        <w:rPr>
          <w:rFonts w:ascii="Times New Roman" w:hAnsi="Times New Roman" w:cs="Times New Roman"/>
          <w:bCs/>
          <w:sz w:val="24"/>
          <w:szCs w:val="24"/>
        </w:rPr>
        <w:t>ncias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Tabelacomgrade"/>
        <w:tblpPr w:leftFromText="141" w:rightFromText="141" w:vertAnchor="text" w:horzAnchor="margin" w:tblpXSpec="center" w:tblpY="1400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8C0CE7" w:rsidRPr="002A4EFB" w14:paraId="63F07688" w14:textId="77777777" w:rsidTr="008C0CE7">
        <w:tc>
          <w:tcPr>
            <w:tcW w:w="3964" w:type="dxa"/>
          </w:tcPr>
          <w:p w14:paraId="07D119C4" w14:textId="77777777" w:rsidR="008C0CE7" w:rsidRPr="002A4EFB" w:rsidRDefault="008C0CE7" w:rsidP="008C0CE7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Sidnei Evaristo Ferreira</w:t>
            </w:r>
          </w:p>
        </w:tc>
        <w:tc>
          <w:tcPr>
            <w:tcW w:w="3964" w:type="dxa"/>
          </w:tcPr>
          <w:p w14:paraId="7BD6365D" w14:textId="77777777" w:rsidR="008C0CE7" w:rsidRPr="002A4EFB" w:rsidRDefault="008C0CE7" w:rsidP="008C0CE7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Vanildo Aparecido Albino</w:t>
            </w:r>
          </w:p>
        </w:tc>
      </w:tr>
      <w:tr w:rsidR="008C0CE7" w:rsidRPr="002A4EFB" w14:paraId="5287F532" w14:textId="77777777" w:rsidTr="008C0CE7">
        <w:tc>
          <w:tcPr>
            <w:tcW w:w="3964" w:type="dxa"/>
          </w:tcPr>
          <w:p w14:paraId="1B003D37" w14:textId="77777777" w:rsidR="008C0CE7" w:rsidRPr="002A4EFB" w:rsidRDefault="008C0CE7" w:rsidP="008C0CE7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7339197B" w14:textId="77777777" w:rsidR="008C0CE7" w:rsidRPr="002A4EFB" w:rsidRDefault="008C0CE7" w:rsidP="008C0CE7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70936DDB" w14:textId="77777777" w:rsidR="008C0CE7" w:rsidRPr="002A4EFB" w:rsidRDefault="008C0CE7" w:rsidP="008C0CE7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62EA533B" w14:textId="77777777" w:rsidR="008C0CE7" w:rsidRPr="002A4EFB" w:rsidRDefault="008C0CE7" w:rsidP="008C0CE7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2D3AF5EB" w14:textId="77777777" w:rsidR="00E0793F" w:rsidRP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E0793F" w:rsidRPr="00E079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73525" w14:textId="77777777" w:rsidR="00BC3104" w:rsidRDefault="00BC3104" w:rsidP="00E0793F">
      <w:pPr>
        <w:spacing w:after="0" w:line="240" w:lineRule="auto"/>
      </w:pPr>
      <w:r>
        <w:separator/>
      </w:r>
    </w:p>
  </w:endnote>
  <w:endnote w:type="continuationSeparator" w:id="0">
    <w:p w14:paraId="19C103DE" w14:textId="77777777" w:rsidR="00BC3104" w:rsidRDefault="00BC3104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DE1F3" w14:textId="77777777" w:rsidR="00BC3104" w:rsidRDefault="00BC3104" w:rsidP="00E0793F">
      <w:pPr>
        <w:spacing w:after="0" w:line="240" w:lineRule="auto"/>
      </w:pPr>
      <w:r>
        <w:separator/>
      </w:r>
    </w:p>
  </w:footnote>
  <w:footnote w:type="continuationSeparator" w:id="0">
    <w:p w14:paraId="48DBBE11" w14:textId="77777777" w:rsidR="00BC3104" w:rsidRDefault="00BC3104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49668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126C13"/>
    <w:rsid w:val="002A4EFB"/>
    <w:rsid w:val="002F3A61"/>
    <w:rsid w:val="003F0F63"/>
    <w:rsid w:val="0043636A"/>
    <w:rsid w:val="0049668F"/>
    <w:rsid w:val="006E7CF0"/>
    <w:rsid w:val="00862365"/>
    <w:rsid w:val="008C0CE7"/>
    <w:rsid w:val="008C76BB"/>
    <w:rsid w:val="00902FD9"/>
    <w:rsid w:val="00980AE8"/>
    <w:rsid w:val="00AC2647"/>
    <w:rsid w:val="00BC3104"/>
    <w:rsid w:val="00BD73BC"/>
    <w:rsid w:val="00E0793F"/>
    <w:rsid w:val="00EE348B"/>
    <w:rsid w:val="00F443ED"/>
    <w:rsid w:val="00F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3</cp:revision>
  <dcterms:created xsi:type="dcterms:W3CDTF">2023-08-03T13:00:00Z</dcterms:created>
  <dcterms:modified xsi:type="dcterms:W3CDTF">2023-08-03T13:00:00Z</dcterms:modified>
</cp:coreProperties>
</file>