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B1C25B2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SESSÃO EXTRAORDINÁRIA DO ANO DE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janeiro de 2023)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823A686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janeiro de 2023, foram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encaminhados para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os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seguintes Projetos de Lei, em Sessão Extraordinária da Câmara Municipal de Vereadores da cidade de Santa Mônica, Estado do Paraná:</w:t>
      </w:r>
    </w:p>
    <w:p w14:paraId="2DE683D0" w14:textId="75505A58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079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 Nº. 01/2023 - EMENTA:</w:t>
      </w:r>
      <w:r w:rsidRPr="00E079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Altera e acrescente à Lei Municipal nº 67/2022, que “INSITITUI O AUXÍLIO ALIMENTAÇÃO AOS SERVIDORES MUNICIPAIS DO MUNICÍPIO DE SANTA MÔNICA/PR E DÁ OUTRAS PROVIDÊNCIAS”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32D1F29" w14:textId="529CE588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93F">
        <w:rPr>
          <w:rFonts w:ascii="Times New Roman" w:hAnsi="Times New Roman" w:cs="Times New Roman"/>
          <w:b/>
          <w:sz w:val="24"/>
          <w:szCs w:val="24"/>
        </w:rPr>
        <w:t xml:space="preserve">Projeto de Lei Nº. 02/2023 - </w:t>
      </w:r>
      <w:r w:rsidRPr="00E0793F">
        <w:rPr>
          <w:rFonts w:ascii="Times New Roman" w:hAnsi="Times New Roman" w:cs="Times New Roman"/>
          <w:b/>
          <w:i/>
          <w:iCs/>
          <w:sz w:val="24"/>
          <w:szCs w:val="24"/>
        </w:rPr>
        <w:t>EMENTA</w:t>
      </w:r>
      <w:r w:rsidRPr="00E0793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0793F">
        <w:rPr>
          <w:rFonts w:ascii="Times New Roman" w:hAnsi="Times New Roman" w:cs="Times New Roman"/>
          <w:bCs/>
          <w:sz w:val="24"/>
          <w:szCs w:val="24"/>
        </w:rPr>
        <w:t>Autoriza o chefe do Poder Executivo Municipal a repassar valor de Emenda Parlamentar destinado a Associação de Pais e Amigos dos Excepcionais - APAE do município de Santa Mônica/PR,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1FBBC9" w14:textId="2EF3059F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93F">
        <w:rPr>
          <w:rFonts w:ascii="Times New Roman" w:hAnsi="Times New Roman" w:cs="Times New Roman"/>
          <w:b/>
          <w:sz w:val="24"/>
          <w:szCs w:val="24"/>
        </w:rPr>
        <w:t>Projeto de Lei Nº. 03/2023 - Súmula:</w:t>
      </w:r>
      <w:r w:rsidRPr="00E0793F">
        <w:rPr>
          <w:rFonts w:ascii="Times New Roman" w:hAnsi="Times New Roman" w:cs="Times New Roman"/>
          <w:sz w:val="24"/>
          <w:szCs w:val="24"/>
        </w:rPr>
        <w:t xml:space="preserve"> Dispõe sobre a concessão de Recomposição Salarial e/ou Vencimentos aos servidores do quadro de provimento efetivo, ativos, inativos, pensionistas, </w:t>
      </w:r>
      <w:r w:rsidRPr="00E0793F">
        <w:rPr>
          <w:rFonts w:ascii="Times New Roman" w:hAnsi="Times New Roman" w:cs="Times New Roman"/>
          <w:bCs/>
          <w:iCs/>
          <w:sz w:val="24"/>
          <w:szCs w:val="24"/>
        </w:rPr>
        <w:t>emprego público, conselheiros tutelares</w:t>
      </w:r>
      <w:r w:rsidRPr="00E0793F">
        <w:rPr>
          <w:rFonts w:ascii="Times New Roman" w:hAnsi="Times New Roman" w:cs="Times New Roman"/>
          <w:sz w:val="24"/>
          <w:szCs w:val="24"/>
        </w:rPr>
        <w:t xml:space="preserve">, Profissionais do Magistério, detentores de cargos de provimento em comissão e agentes políticos do Poder Executivo do Município de Santa Monica/PR, exceto o Prefeito Municipal, </w:t>
      </w:r>
      <w:r w:rsidRPr="00E0793F">
        <w:rPr>
          <w:rFonts w:ascii="Times New Roman" w:hAnsi="Times New Roman" w:cs="Times New Roman"/>
          <w:bCs/>
          <w:iCs/>
          <w:sz w:val="24"/>
          <w:szCs w:val="24"/>
        </w:rPr>
        <w:t>como determina o inciso X, do artigo 37, da Constituição Federal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2C4811" w14:textId="684238DA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93F">
        <w:rPr>
          <w:rFonts w:ascii="Times New Roman" w:hAnsi="Times New Roman" w:cs="Times New Roman"/>
          <w:b/>
          <w:iCs/>
          <w:sz w:val="24"/>
          <w:szCs w:val="24"/>
        </w:rPr>
        <w:t>Projeto de Lei da Câmara Municipal 01/2023 -</w:t>
      </w:r>
      <w:r w:rsidRPr="00E079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0793F">
        <w:rPr>
          <w:rFonts w:ascii="Times New Roman" w:hAnsi="Times New Roman" w:cs="Times New Roman"/>
          <w:sz w:val="24"/>
          <w:szCs w:val="24"/>
        </w:rPr>
        <w:t>Dispõe sobre a concessão da recomposição aos subsídios dos Vereadores, Presidente da Câmara, fixados por força da LM n.º 062/2020, de 05/11/2020, bem como aos vencimentos dos cargos de provimento efetivo e em comissão do Poder Legislativo Municipal, como determina o inciso X, do artigo 37, da Constituição Federal.</w:t>
      </w:r>
    </w:p>
    <w:p w14:paraId="592277A1" w14:textId="77777777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555F1074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1C546077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964"/>
        <w:gridCol w:w="3964"/>
      </w:tblGrid>
      <w:tr w:rsidR="00E0793F" w14:paraId="5D15E103" w14:textId="77777777" w:rsidTr="00AC2647">
        <w:tc>
          <w:tcPr>
            <w:tcW w:w="3964" w:type="dxa"/>
          </w:tcPr>
          <w:p w14:paraId="62F06C0B" w14:textId="77777777" w:rsidR="00E0793F" w:rsidRPr="00D82BC7" w:rsidRDefault="00E0793F" w:rsidP="003028C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3C6DD875" w14:textId="77777777" w:rsidR="00E0793F" w:rsidRPr="00D82BC7" w:rsidRDefault="00E0793F" w:rsidP="003028C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E0793F" w14:paraId="024CFB27" w14:textId="77777777" w:rsidTr="00AC2647">
        <w:tc>
          <w:tcPr>
            <w:tcW w:w="3964" w:type="dxa"/>
          </w:tcPr>
          <w:p w14:paraId="2B660822" w14:textId="77777777" w:rsidR="00E0793F" w:rsidRPr="00D82BC7" w:rsidRDefault="00E0793F" w:rsidP="0030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52C43E" w14:textId="77777777" w:rsidR="00E0793F" w:rsidRPr="00D82BC7" w:rsidRDefault="00E0793F" w:rsidP="0030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763F215D" w14:textId="77777777" w:rsidR="00E0793F" w:rsidRPr="00D82BC7" w:rsidRDefault="00E0793F" w:rsidP="0030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EFD861" w14:textId="77777777" w:rsidR="00E0793F" w:rsidRPr="00D82BC7" w:rsidRDefault="00E0793F" w:rsidP="00302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37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126C13"/>
    <w:rsid w:val="003F0F63"/>
    <w:rsid w:val="00902FD9"/>
    <w:rsid w:val="00980AE8"/>
    <w:rsid w:val="00AC2647"/>
    <w:rsid w:val="00E0793F"/>
    <w:rsid w:val="00EE348B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7</cp:revision>
  <dcterms:created xsi:type="dcterms:W3CDTF">2023-08-03T11:47:00Z</dcterms:created>
  <dcterms:modified xsi:type="dcterms:W3CDTF">2023-08-03T12:00:00Z</dcterms:modified>
</cp:coreProperties>
</file>