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4DAB2E87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QUADRAGÉSIMA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13B">
        <w:rPr>
          <w:rFonts w:ascii="Times New Roman" w:hAnsi="Times New Roman" w:cs="Times New Roman"/>
          <w:b/>
          <w:bCs/>
          <w:sz w:val="24"/>
          <w:szCs w:val="24"/>
        </w:rPr>
        <w:t>TERCEIR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13B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F613B">
        <w:rPr>
          <w:rFonts w:ascii="Times New Roman" w:hAnsi="Times New Roman" w:cs="Times New Roman"/>
          <w:sz w:val="24"/>
          <w:szCs w:val="24"/>
        </w:rPr>
        <w:t>30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1C520E">
        <w:rPr>
          <w:rFonts w:ascii="Times New Roman" w:hAnsi="Times New Roman" w:cs="Times New Roman"/>
          <w:sz w:val="24"/>
          <w:szCs w:val="24"/>
        </w:rPr>
        <w:t>novem</w:t>
      </w:r>
      <w:r w:rsidR="00737C4E">
        <w:rPr>
          <w:rFonts w:ascii="Times New Roman" w:hAnsi="Times New Roman" w:cs="Times New Roman"/>
          <w:sz w:val="24"/>
          <w:szCs w:val="24"/>
        </w:rPr>
        <w:t>br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298F2345" w:rsidR="00E0793F" w:rsidRDefault="00E0793F" w:rsidP="001C520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613B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novem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br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A01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06C4EDA" w14:textId="28B7BFFE" w:rsidR="00D93A01" w:rsidRDefault="00D93A01" w:rsidP="00D93A0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D93A01">
        <w:rPr>
          <w:rFonts w:ascii="Times New Roman" w:hAnsi="Times New Roman" w:cs="Times New Roman"/>
          <w:b/>
          <w:bCs/>
          <w:sz w:val="24"/>
          <w:szCs w:val="24"/>
        </w:rPr>
        <w:t>1 – 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 066/2020 – </w:t>
      </w:r>
      <w:r w:rsidRPr="00D93A01">
        <w:rPr>
          <w:rFonts w:ascii="Times New Roman" w:hAnsi="Times New Roman" w:cs="Times New Roman"/>
          <w:sz w:val="24"/>
          <w:szCs w:val="24"/>
        </w:rPr>
        <w:t>Abre Crédito Especial por Superávit Financeiro,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A01">
        <w:rPr>
          <w:rFonts w:ascii="Times New Roman" w:hAnsi="Times New Roman" w:cs="Times New Roman"/>
          <w:sz w:val="24"/>
          <w:szCs w:val="24"/>
        </w:rPr>
        <w:t>LDO E LOA, e dá outras providências;</w:t>
      </w:r>
    </w:p>
    <w:tbl>
      <w:tblPr>
        <w:tblStyle w:val="Tabelacomgrade"/>
        <w:tblpPr w:leftFromText="141" w:rightFromText="141" w:vertAnchor="text" w:horzAnchor="margin" w:tblpXSpec="center" w:tblpY="6841"/>
        <w:tblW w:w="0" w:type="auto"/>
        <w:tblLook w:val="04A0" w:firstRow="1" w:lastRow="0" w:firstColumn="1" w:lastColumn="0" w:noHBand="0" w:noVBand="1"/>
      </w:tblPr>
      <w:tblGrid>
        <w:gridCol w:w="4118"/>
        <w:gridCol w:w="4118"/>
      </w:tblGrid>
      <w:tr w:rsidR="00D93A01" w:rsidRPr="001C520E" w14:paraId="0ED74B70" w14:textId="77777777" w:rsidTr="00D93A01">
        <w:trPr>
          <w:trHeight w:val="206"/>
        </w:trPr>
        <w:tc>
          <w:tcPr>
            <w:tcW w:w="4118" w:type="dxa"/>
          </w:tcPr>
          <w:p w14:paraId="791AF434" w14:textId="7D008099" w:rsidR="00D93A01" w:rsidRPr="00371226" w:rsidRDefault="00DF613B" w:rsidP="00D93A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Irani Francisco da Silva</w:t>
            </w:r>
            <w:r w:rsidR="00D93A01" w:rsidRPr="00371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</w:tcPr>
          <w:p w14:paraId="1A176701" w14:textId="77777777" w:rsidR="00D93A01" w:rsidRPr="00371226" w:rsidRDefault="00D93A01" w:rsidP="00D93A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Vanderlei Schmidt</w:t>
            </w:r>
          </w:p>
        </w:tc>
      </w:tr>
      <w:tr w:rsidR="00D93A01" w:rsidRPr="001C520E" w14:paraId="63C3FDB4" w14:textId="77777777" w:rsidTr="00D93A01">
        <w:trPr>
          <w:trHeight w:val="419"/>
        </w:trPr>
        <w:tc>
          <w:tcPr>
            <w:tcW w:w="4118" w:type="dxa"/>
          </w:tcPr>
          <w:p w14:paraId="1A95C864" w14:textId="77777777" w:rsidR="00D93A01" w:rsidRDefault="00D93A01" w:rsidP="00D93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49BB0F" w14:textId="53E9020B" w:rsidR="00DF613B" w:rsidRPr="001C520E" w:rsidRDefault="00DF613B" w:rsidP="00D93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Ver.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Vice Presidente</w:t>
            </w:r>
            <w:proofErr w:type="gramEnd"/>
          </w:p>
        </w:tc>
        <w:tc>
          <w:tcPr>
            <w:tcW w:w="4118" w:type="dxa"/>
          </w:tcPr>
          <w:p w14:paraId="419A1DB8" w14:textId="77777777" w:rsidR="00D93A01" w:rsidRPr="001C520E" w:rsidRDefault="00D93A01" w:rsidP="00D93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72EB91" w14:textId="77777777" w:rsidR="00D93A01" w:rsidRPr="001C520E" w:rsidRDefault="00D93A01" w:rsidP="00D93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08249C00" w14:textId="5E29557A" w:rsidR="00D93A01" w:rsidRDefault="00D93A01" w:rsidP="00D93A0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68/2020 – </w:t>
      </w:r>
      <w:r w:rsidRPr="00D93A01">
        <w:rPr>
          <w:rFonts w:ascii="Times New Roman" w:hAnsi="Times New Roman" w:cs="Times New Roman"/>
          <w:sz w:val="24"/>
          <w:szCs w:val="24"/>
        </w:rPr>
        <w:t>Homologa a reavaliação atuarial para equacionamento de déficit técnico do Regime Próprio de Previdência Social – RPPS, dos Servidores Públicos do Município de Santa Mônica, Estado do Paraná, que apurou o custo Suplementar para o Exercício de 2020 e dá outras providências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8F182F" w14:textId="77777777" w:rsidR="00D93A01" w:rsidRPr="00D93A01" w:rsidRDefault="00D93A01" w:rsidP="00D93A01">
      <w:pPr>
        <w:ind w:left="-284" w:right="-850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D93A01">
        <w:rPr>
          <w:rFonts w:ascii="Times New Roman" w:hAnsi="Times New Roman" w:cs="Times New Roman"/>
          <w:b/>
          <w:bCs/>
          <w:sz w:val="24"/>
          <w:szCs w:val="24"/>
        </w:rPr>
        <w:t>3 –</w:t>
      </w:r>
      <w:r w:rsidRPr="00D93A01">
        <w:rPr>
          <w:rFonts w:ascii="Times New Roman" w:hAnsi="Times New Roman" w:cs="Times New Roman"/>
          <w:sz w:val="24"/>
          <w:szCs w:val="24"/>
        </w:rPr>
        <w:t xml:space="preserve"> </w:t>
      </w:r>
      <w:r w:rsidRPr="00D93A01">
        <w:rPr>
          <w:rFonts w:ascii="Times New Roman" w:hAnsi="Times New Roman" w:cs="Times New Roman"/>
          <w:b/>
          <w:sz w:val="24"/>
          <w:szCs w:val="24"/>
        </w:rPr>
        <w:t xml:space="preserve">Projeto de Lei nº 069/2020 - </w:t>
      </w:r>
      <w:r w:rsidRPr="00D93A01">
        <w:rPr>
          <w:rFonts w:ascii="Times New Roman" w:hAnsi="Times New Roman" w:cs="Times New Roman"/>
          <w:sz w:val="24"/>
          <w:szCs w:val="24"/>
        </w:rPr>
        <w:t>Abre Crédito Especial por Anulação de Dotação e dá outras providências</w:t>
      </w:r>
    </w:p>
    <w:p w14:paraId="2E5B74A5" w14:textId="36E4F0FC" w:rsidR="00D93A01" w:rsidRDefault="00D93A01" w:rsidP="00D93A0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;</w:t>
      </w:r>
    </w:p>
    <w:p w14:paraId="258B3A2E" w14:textId="0FE338B4" w:rsidR="00D93A01" w:rsidRPr="00D93A01" w:rsidRDefault="00D93A01" w:rsidP="00D93A0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D93A01">
        <w:rPr>
          <w:rFonts w:ascii="Times New Roman" w:hAnsi="Times New Roman" w:cs="Times New Roman"/>
          <w:b/>
          <w:bCs/>
          <w:sz w:val="24"/>
          <w:szCs w:val="24"/>
        </w:rPr>
        <w:t>4 – 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 070/2020 - </w:t>
      </w:r>
      <w:r w:rsidRPr="00D93A01">
        <w:rPr>
          <w:rFonts w:ascii="Times New Roman" w:hAnsi="Times New Roman" w:cs="Times New Roman"/>
          <w:sz w:val="24"/>
          <w:szCs w:val="24"/>
        </w:rPr>
        <w:t>Abre Crédito Adicional por Excesso de Arrecadação,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F613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C520E"/>
    <w:rsid w:val="001E4DD0"/>
    <w:rsid w:val="001F1963"/>
    <w:rsid w:val="00286544"/>
    <w:rsid w:val="002D4905"/>
    <w:rsid w:val="002E7A4C"/>
    <w:rsid w:val="00320E42"/>
    <w:rsid w:val="00371226"/>
    <w:rsid w:val="003A467C"/>
    <w:rsid w:val="003F0F63"/>
    <w:rsid w:val="003F66F8"/>
    <w:rsid w:val="00557CA5"/>
    <w:rsid w:val="005D033E"/>
    <w:rsid w:val="005F0220"/>
    <w:rsid w:val="00612838"/>
    <w:rsid w:val="00621CDF"/>
    <w:rsid w:val="00671E2F"/>
    <w:rsid w:val="00710557"/>
    <w:rsid w:val="00737C4E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CA4C4A"/>
    <w:rsid w:val="00D907C7"/>
    <w:rsid w:val="00D93A01"/>
    <w:rsid w:val="00DF613B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2023-08-10T13:55:00Z</dcterms:created>
  <dcterms:modified xsi:type="dcterms:W3CDTF">2023-08-10T13:55:00Z</dcterms:modified>
</cp:coreProperties>
</file>