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133638BC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TERCEIRA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A2E8A">
        <w:rPr>
          <w:rFonts w:ascii="Times New Roman" w:hAnsi="Times New Roman" w:cs="Times New Roman"/>
          <w:sz w:val="24"/>
          <w:szCs w:val="24"/>
        </w:rPr>
        <w:t>03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A2E8A">
        <w:rPr>
          <w:rFonts w:ascii="Times New Roman" w:hAnsi="Times New Roman" w:cs="Times New Roman"/>
          <w:sz w:val="24"/>
          <w:szCs w:val="24"/>
        </w:rPr>
        <w:t>fevereiro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DCA7B63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2E8A">
        <w:rPr>
          <w:rFonts w:ascii="Times New Roman" w:hAnsi="Times New Roman" w:cs="Times New Roman"/>
          <w:bCs/>
          <w:color w:val="000000"/>
          <w:sz w:val="24"/>
          <w:szCs w:val="24"/>
        </w:rPr>
        <w:t>03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A2E8A">
        <w:rPr>
          <w:rFonts w:ascii="Times New Roman" w:hAnsi="Times New Roman" w:cs="Times New Roman"/>
          <w:bCs/>
          <w:color w:val="000000"/>
          <w:sz w:val="24"/>
          <w:szCs w:val="24"/>
        </w:rPr>
        <w:t>fevereiro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Primeira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97649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31654030" w14:textId="2FB826B1" w:rsidR="00710557" w:rsidRDefault="00E0793F" w:rsidP="00EA2E8A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2E8A" w:rsidRPr="00EA2E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003/2020 – </w:t>
      </w:r>
      <w:r w:rsidR="00EA2E8A" w:rsidRPr="00EA2E8A">
        <w:rPr>
          <w:rFonts w:ascii="Times New Roman" w:hAnsi="Times New Roman" w:cs="Times New Roman"/>
          <w:color w:val="000000"/>
          <w:sz w:val="24"/>
          <w:szCs w:val="24"/>
        </w:rPr>
        <w:t>Abre Crédito Especial por Superávit Financeiro, incluindo nova meta de trabalho no PPA, LDO e LOA, e dá outras providencias</w:t>
      </w:r>
      <w:r w:rsidR="00EA2E8A" w:rsidRPr="00EA2E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DD1FFF5" w14:textId="3E67EED2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004/2020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EA2E8A">
        <w:rPr>
          <w:rFonts w:ascii="Times New Roman" w:hAnsi="Times New Roman" w:cs="Times New Roman"/>
          <w:sz w:val="24"/>
          <w:szCs w:val="24"/>
        </w:rPr>
        <w:t>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87CE7E" w14:textId="0CE605B3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005/2020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EA2E8A">
        <w:rPr>
          <w:rFonts w:ascii="Times New Roman" w:hAnsi="Times New Roman" w:cs="Times New Roman"/>
          <w:sz w:val="24"/>
          <w:szCs w:val="24"/>
        </w:rPr>
        <w:t>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CF38A3" w14:textId="2769B325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>Projeto de Lei 006/2020 –</w:t>
      </w:r>
      <w:r w:rsidRPr="00EA2E8A">
        <w:rPr>
          <w:rFonts w:ascii="Times New Roman" w:hAnsi="Times New Roman" w:cs="Times New Roman"/>
          <w:sz w:val="24"/>
          <w:szCs w:val="24"/>
        </w:rPr>
        <w:t xml:space="preserve"> 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A01906" w14:textId="4C74807D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007/2020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Anulação de Dotação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8F852A" w14:textId="6DB9C4F6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008/2020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Anulação de Dotação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325971" w14:textId="6B94507D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009/2020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F96397" w14:textId="2B1ABB3A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010/2020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Superávit Financeiro,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F0718E" w14:textId="04AC2E09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9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011/2020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Superavit Financeiro, incluindo nova meta de trabalho no PPA, 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B5DB67" w14:textId="701F0DB6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10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012/2020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1643B0" w14:textId="27AEF3A0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013/2020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929C96" w14:textId="2AD823CF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014/2020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EA2E8A">
        <w:rPr>
          <w:rFonts w:ascii="Times New Roman" w:hAnsi="Times New Roman" w:cs="Times New Roman"/>
          <w:sz w:val="24"/>
          <w:szCs w:val="24"/>
        </w:rPr>
        <w:t>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9D83C5" w14:textId="7B3B43DA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13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015/2020 – </w:t>
      </w:r>
      <w:r w:rsidRPr="00EA2E8A">
        <w:rPr>
          <w:rFonts w:ascii="Times New Roman" w:hAnsi="Times New Roman" w:cs="Times New Roman"/>
          <w:sz w:val="24"/>
          <w:szCs w:val="24"/>
        </w:rPr>
        <w:t xml:space="preserve">Abre Crédito Especial por excesso de </w:t>
      </w:r>
      <w:r w:rsidRPr="00EA2E8A">
        <w:rPr>
          <w:rFonts w:ascii="Times New Roman" w:hAnsi="Times New Roman" w:cs="Times New Roman"/>
          <w:sz w:val="24"/>
          <w:szCs w:val="24"/>
        </w:rPr>
        <w:t>arrecadação</w:t>
      </w:r>
      <w:r w:rsidRPr="00EA2E8A">
        <w:rPr>
          <w:rFonts w:ascii="Times New Roman" w:hAnsi="Times New Roman" w:cs="Times New Roman"/>
          <w:sz w:val="24"/>
          <w:szCs w:val="24"/>
        </w:rPr>
        <w:t>,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EA2E8A">
        <w:rPr>
          <w:rFonts w:ascii="Times New Roman" w:hAnsi="Times New Roman" w:cs="Times New Roman"/>
          <w:sz w:val="24"/>
          <w:szCs w:val="24"/>
        </w:rPr>
        <w:t>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F1F93E" w14:textId="18A787D6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14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016/2020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E6B452" w14:textId="13796795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15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017/2020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FBBEAE" w14:textId="4B2B6906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16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018/2020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FEE471" w14:textId="75BAFCB5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17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>Projeto de Lei 019/2020 –</w:t>
      </w:r>
      <w:r w:rsidRPr="00EA2E8A">
        <w:rPr>
          <w:rFonts w:ascii="Times New Roman" w:hAnsi="Times New Roman" w:cs="Times New Roman"/>
          <w:sz w:val="24"/>
          <w:szCs w:val="24"/>
        </w:rPr>
        <w:t xml:space="preserve"> 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DF2612" w14:textId="08BDD8F2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18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020/2020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Excesso de Arrecadação,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BB110F" w14:textId="08C86445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19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021/2020 – </w:t>
      </w:r>
      <w:r w:rsidRPr="00EA2E8A">
        <w:rPr>
          <w:rFonts w:ascii="Times New Roman" w:hAnsi="Times New Roman" w:cs="Times New Roman"/>
          <w:sz w:val="24"/>
          <w:szCs w:val="24"/>
        </w:rPr>
        <w:t>Abre Crédito Especial por Anulação de Dotação, incluindo nova meta de trabalho no PPA,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sz w:val="24"/>
          <w:szCs w:val="24"/>
        </w:rPr>
        <w:t>LDO E LOA,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CCDD23" w14:textId="0CC9FB5A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E8A">
        <w:rPr>
          <w:rFonts w:ascii="Times New Roman" w:hAnsi="Times New Roman" w:cs="Times New Roman"/>
          <w:b/>
          <w:sz w:val="24"/>
          <w:szCs w:val="24"/>
        </w:rPr>
        <w:t xml:space="preserve">Projeto de Lei 023/2020 – </w:t>
      </w:r>
      <w:r w:rsidRPr="00EA2E8A">
        <w:rPr>
          <w:rFonts w:ascii="Times New Roman" w:hAnsi="Times New Roman" w:cs="Times New Roman"/>
          <w:sz w:val="24"/>
          <w:szCs w:val="24"/>
        </w:rPr>
        <w:t>Autoriza o Poder Executivo Municipal a contratar Operações de crédito com a Agência de Fomento do Paraná S.A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A9875F" w14:textId="77777777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2F5396A" w14:textId="77777777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77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C23BE" w14:paraId="4F11D669" w14:textId="77777777" w:rsidTr="008C23BE">
        <w:trPr>
          <w:trHeight w:val="122"/>
        </w:trPr>
        <w:tc>
          <w:tcPr>
            <w:tcW w:w="3789" w:type="dxa"/>
          </w:tcPr>
          <w:p w14:paraId="173908D0" w14:textId="37080540" w:rsidR="008C23BE" w:rsidRPr="00D82BC7" w:rsidRDefault="00710557" w:rsidP="008C23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  <w:r w:rsidR="008C23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213DCFF" w14:textId="621F9B8C" w:rsidR="008C23BE" w:rsidRPr="00D82BC7" w:rsidRDefault="00EA2E8A" w:rsidP="008C23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8C23BE" w14:paraId="24EFB3BB" w14:textId="77777777" w:rsidTr="008C23BE">
        <w:trPr>
          <w:trHeight w:val="248"/>
        </w:trPr>
        <w:tc>
          <w:tcPr>
            <w:tcW w:w="3789" w:type="dxa"/>
          </w:tcPr>
          <w:p w14:paraId="7A5B67B0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A5D136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757CB47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1E2149" w14:textId="4858B912" w:rsidR="008C23BE" w:rsidRPr="00D82BC7" w:rsidRDefault="00EA2E8A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="008C23BE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EA2E8A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332F1"/>
    <w:rsid w:val="001445E2"/>
    <w:rsid w:val="00161A8B"/>
    <w:rsid w:val="001F1963"/>
    <w:rsid w:val="00286544"/>
    <w:rsid w:val="002D4905"/>
    <w:rsid w:val="002E7A4C"/>
    <w:rsid w:val="00320E42"/>
    <w:rsid w:val="003A467C"/>
    <w:rsid w:val="003F0F63"/>
    <w:rsid w:val="003F66F8"/>
    <w:rsid w:val="00557CA5"/>
    <w:rsid w:val="005F0220"/>
    <w:rsid w:val="00612838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D907C7"/>
    <w:rsid w:val="00E0793F"/>
    <w:rsid w:val="00E301A2"/>
    <w:rsid w:val="00EA2E8A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2023-08-08T13:57:00Z</dcterms:created>
  <dcterms:modified xsi:type="dcterms:W3CDTF">2023-08-08T13:57:00Z</dcterms:modified>
</cp:coreProperties>
</file>