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903D2" w14:textId="0D1E3548" w:rsidR="00E0793F" w:rsidRPr="00F03726" w:rsidRDefault="00E0793F" w:rsidP="001332F1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PAUTA DA </w:t>
      </w:r>
      <w:r w:rsidR="0029789C">
        <w:rPr>
          <w:rFonts w:ascii="Times New Roman" w:hAnsi="Times New Roman" w:cs="Times New Roman"/>
          <w:b/>
          <w:bCs/>
          <w:sz w:val="24"/>
          <w:szCs w:val="24"/>
        </w:rPr>
        <w:t>VIGÉSIMA QUARTA</w:t>
      </w:r>
      <w:r w:rsidR="007105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29789C">
        <w:rPr>
          <w:rFonts w:ascii="Times New Roman" w:hAnsi="Times New Roman" w:cs="Times New Roman"/>
          <w:b/>
          <w:bCs/>
          <w:sz w:val="24"/>
          <w:szCs w:val="24"/>
        </w:rPr>
        <w:t>OITAVA</w:t>
      </w:r>
      <w:r w:rsidR="00EA2E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F66F8">
        <w:rPr>
          <w:rFonts w:ascii="Times New Roman" w:hAnsi="Times New Roman" w:cs="Times New Roman"/>
          <w:b/>
          <w:bCs/>
          <w:sz w:val="24"/>
          <w:szCs w:val="24"/>
        </w:rPr>
        <w:t>EXTRA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ORDINÁRIA DO ANO DE 202</w:t>
      </w:r>
      <w:r w:rsidR="0071055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29789C">
        <w:rPr>
          <w:rFonts w:ascii="Times New Roman" w:hAnsi="Times New Roman" w:cs="Times New Roman"/>
          <w:sz w:val="24"/>
          <w:szCs w:val="24"/>
        </w:rPr>
        <w:t>29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</w:t>
      </w:r>
      <w:r w:rsidR="0029789C">
        <w:rPr>
          <w:rFonts w:ascii="Times New Roman" w:hAnsi="Times New Roman" w:cs="Times New Roman"/>
          <w:sz w:val="24"/>
          <w:szCs w:val="24"/>
        </w:rPr>
        <w:t>junho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710557">
        <w:rPr>
          <w:rFonts w:ascii="Times New Roman" w:hAnsi="Times New Roman" w:cs="Times New Roman"/>
          <w:sz w:val="24"/>
          <w:szCs w:val="24"/>
        </w:rPr>
        <w:t>0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7777777" w:rsidR="00E0793F" w:rsidRDefault="00E0793F" w:rsidP="00902FD9">
      <w:pPr>
        <w:ind w:left="-284" w:right="-850"/>
      </w:pPr>
    </w:p>
    <w:p w14:paraId="72CB6734" w14:textId="51986416" w:rsidR="00E0793F" w:rsidRDefault="00E0793F" w:rsidP="00902FD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9789C">
        <w:rPr>
          <w:rFonts w:ascii="Times New Roman" w:hAnsi="Times New Roman" w:cs="Times New Roman"/>
          <w:bCs/>
          <w:color w:val="000000"/>
          <w:sz w:val="24"/>
          <w:szCs w:val="24"/>
        </w:rPr>
        <w:t>29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 w:rsidR="003F66F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 </w:t>
      </w:r>
      <w:r w:rsidR="0029789C">
        <w:rPr>
          <w:rFonts w:ascii="Times New Roman" w:hAnsi="Times New Roman" w:cs="Times New Roman"/>
          <w:bCs/>
          <w:color w:val="000000"/>
          <w:sz w:val="24"/>
          <w:szCs w:val="24"/>
        </w:rPr>
        <w:t>junh</w:t>
      </w:r>
      <w:r w:rsidR="00EA2E8A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</w:t>
      </w:r>
      <w:r w:rsidR="00710557">
        <w:rPr>
          <w:rFonts w:ascii="Times New Roman" w:hAnsi="Times New Roman" w:cs="Times New Roman"/>
          <w:bCs/>
          <w:color w:val="000000"/>
          <w:sz w:val="24"/>
          <w:szCs w:val="24"/>
        </w:rPr>
        <w:t>20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, fo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ram</w:t>
      </w:r>
      <w:r w:rsidR="007C28E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enc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aminhado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para</w:t>
      </w:r>
      <w:r w:rsidR="001332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Primeira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Votação, 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os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seguinte</w:t>
      </w:r>
      <w:r w:rsidR="00557CA5">
        <w:rPr>
          <w:rFonts w:ascii="Times New Roman" w:hAnsi="Times New Roman" w:cs="Times New Roman"/>
          <w:bCs/>
          <w:color w:val="000000"/>
          <w:sz w:val="24"/>
          <w:szCs w:val="24"/>
        </w:rPr>
        <w:t>s Projetos de Lei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em Sessão </w:t>
      </w:r>
      <w:r w:rsidR="00997649">
        <w:rPr>
          <w:rFonts w:ascii="Times New Roman" w:hAnsi="Times New Roman" w:cs="Times New Roman"/>
          <w:bCs/>
          <w:color w:val="000000"/>
          <w:sz w:val="24"/>
          <w:szCs w:val="24"/>
        </w:rPr>
        <w:t>Extrao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rdinária da Câmara Municipal de Vereadores da cidade de Santa Mônica, Estado do Paraná:</w:t>
      </w:r>
    </w:p>
    <w:p w14:paraId="74CCDD23" w14:textId="4E10ED88" w:rsidR="00EA2E8A" w:rsidRDefault="00E0793F" w:rsidP="0029789C">
      <w:pPr>
        <w:ind w:left="-284" w:right="-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793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 </w:t>
      </w:r>
      <w:r w:rsidR="00710557">
        <w:rPr>
          <w:rFonts w:ascii="Times New Roman" w:hAnsi="Times New Roman" w:cs="Times New Roman"/>
          <w:b/>
          <w:color w:val="000000"/>
          <w:sz w:val="24"/>
          <w:szCs w:val="24"/>
        </w:rPr>
        <w:t>–</w:t>
      </w:r>
      <w:r w:rsidR="001F19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9789C" w:rsidRPr="002978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Projeto de Lei </w:t>
      </w:r>
      <w:r w:rsidR="002978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nº </w:t>
      </w:r>
      <w:r w:rsidR="0029789C" w:rsidRPr="002978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045/2020 – </w:t>
      </w:r>
      <w:r w:rsidR="0029789C" w:rsidRPr="0029789C">
        <w:rPr>
          <w:rFonts w:ascii="Times New Roman" w:hAnsi="Times New Roman" w:cs="Times New Roman"/>
          <w:color w:val="000000"/>
          <w:sz w:val="24"/>
          <w:szCs w:val="24"/>
        </w:rPr>
        <w:t>Altera o art. 14 da Lei 49/2015, que trata do Regime Próprio de Previdência Social do Município de Santa Mônica, Estado do Paraná, e dá outras providências</w:t>
      </w:r>
      <w:r w:rsidR="0029789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F908C03" w14:textId="187EDC43" w:rsidR="0029789C" w:rsidRDefault="0029789C" w:rsidP="0029789C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789C">
        <w:rPr>
          <w:rFonts w:ascii="Times New Roman" w:hAnsi="Times New Roman" w:cs="Times New Roman"/>
          <w:b/>
          <w:sz w:val="24"/>
          <w:szCs w:val="24"/>
        </w:rPr>
        <w:t>Projeto de Lei</w:t>
      </w:r>
      <w:r>
        <w:rPr>
          <w:rFonts w:ascii="Times New Roman" w:hAnsi="Times New Roman" w:cs="Times New Roman"/>
          <w:b/>
          <w:sz w:val="24"/>
          <w:szCs w:val="24"/>
        </w:rPr>
        <w:t xml:space="preserve"> nº</w:t>
      </w:r>
      <w:r w:rsidRPr="0029789C">
        <w:rPr>
          <w:rFonts w:ascii="Times New Roman" w:hAnsi="Times New Roman" w:cs="Times New Roman"/>
          <w:b/>
          <w:sz w:val="24"/>
          <w:szCs w:val="24"/>
        </w:rPr>
        <w:t xml:space="preserve"> 053/2020 – </w:t>
      </w:r>
      <w:r w:rsidRPr="0029789C">
        <w:rPr>
          <w:rFonts w:ascii="Times New Roman" w:hAnsi="Times New Roman" w:cs="Times New Roman"/>
          <w:sz w:val="24"/>
          <w:szCs w:val="24"/>
        </w:rPr>
        <w:t>Dispõe sobre a mudança de denominação da Escola Municipal XIX de Novembro do Distrito de Aparecida do Ivaí; Dispõe sobre a nomeação do Centro de Eventos localizado no Distrito de Aparecida do Ivaí, e dá outras Providências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3D7909" w14:textId="3AFA0B9B" w:rsidR="0029789C" w:rsidRPr="0029789C" w:rsidRDefault="0029789C" w:rsidP="0029789C">
      <w:pPr>
        <w:ind w:left="-284" w:right="-85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789C">
        <w:rPr>
          <w:rFonts w:ascii="Times New Roman" w:hAnsi="Times New Roman" w:cs="Times New Roman"/>
          <w:bCs/>
          <w:color w:val="000000"/>
          <w:sz w:val="24"/>
          <w:szCs w:val="24"/>
        </w:rPr>
        <w:t>Também no mesmo expediente, fo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i</w:t>
      </w:r>
      <w:r w:rsidRPr="0029789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encaminhado para Segunda Votação:</w:t>
      </w:r>
      <w:r w:rsidRPr="0029789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2DEA5FE" w14:textId="4C3F81E0" w:rsidR="0029789C" w:rsidRPr="0029789C" w:rsidRDefault="0029789C" w:rsidP="0029789C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 w:rsidRPr="0029789C">
        <w:rPr>
          <w:rFonts w:ascii="Times New Roman" w:hAnsi="Times New Roman" w:cs="Times New Roman"/>
          <w:b/>
          <w:bCs/>
          <w:sz w:val="24"/>
          <w:szCs w:val="24"/>
        </w:rPr>
        <w:t xml:space="preserve">1 – </w:t>
      </w:r>
      <w:r w:rsidRPr="0029789C">
        <w:rPr>
          <w:rFonts w:ascii="Times New Roman" w:hAnsi="Times New Roman" w:cs="Times New Roman"/>
          <w:b/>
          <w:bCs/>
          <w:sz w:val="24"/>
          <w:szCs w:val="24"/>
        </w:rPr>
        <w:t>Projeto de Lei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nº</w:t>
      </w:r>
      <w:r w:rsidRPr="0029789C">
        <w:rPr>
          <w:rFonts w:ascii="Times New Roman" w:hAnsi="Times New Roman" w:cs="Times New Roman"/>
          <w:b/>
          <w:bCs/>
          <w:sz w:val="24"/>
          <w:szCs w:val="24"/>
        </w:rPr>
        <w:t xml:space="preserve"> 052/2020 – </w:t>
      </w:r>
      <w:r w:rsidRPr="0029789C">
        <w:rPr>
          <w:rFonts w:ascii="Times New Roman" w:hAnsi="Times New Roman" w:cs="Times New Roman"/>
          <w:sz w:val="24"/>
          <w:szCs w:val="24"/>
        </w:rPr>
        <w:t>Abre Crédito Especial por Excesso de Arrecadação, e dá outras Providência</w:t>
      </w:r>
      <w:r>
        <w:rPr>
          <w:rFonts w:ascii="Times New Roman" w:hAnsi="Times New Roman" w:cs="Times New Roman"/>
          <w:sz w:val="24"/>
          <w:szCs w:val="24"/>
        </w:rPr>
        <w:t>s.</w:t>
      </w:r>
    </w:p>
    <w:p w14:paraId="5198F516" w14:textId="77777777" w:rsidR="0029789C" w:rsidRDefault="0029789C" w:rsidP="00EA2E8A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</w:p>
    <w:p w14:paraId="02F5396A" w14:textId="77777777" w:rsidR="00EA2E8A" w:rsidRDefault="00EA2E8A" w:rsidP="00EA2E8A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</w:p>
    <w:p w14:paraId="0B520821" w14:textId="77777777" w:rsidR="003F66F8" w:rsidRPr="003F66F8" w:rsidRDefault="003F66F8" w:rsidP="003F66F8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</w:p>
    <w:p w14:paraId="2D3AF5EB" w14:textId="77777777" w:rsidR="00E0793F" w:rsidRDefault="00E0793F" w:rsidP="00E0793F">
      <w:pPr>
        <w:ind w:left="-284" w:right="-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right" w:tblpY="772"/>
        <w:tblW w:w="0" w:type="auto"/>
        <w:tblLook w:val="04A0" w:firstRow="1" w:lastRow="0" w:firstColumn="1" w:lastColumn="0" w:noHBand="0" w:noVBand="1"/>
      </w:tblPr>
      <w:tblGrid>
        <w:gridCol w:w="3789"/>
        <w:gridCol w:w="3789"/>
      </w:tblGrid>
      <w:tr w:rsidR="008C23BE" w14:paraId="4F11D669" w14:textId="77777777" w:rsidTr="008C23BE">
        <w:trPr>
          <w:trHeight w:val="122"/>
        </w:trPr>
        <w:tc>
          <w:tcPr>
            <w:tcW w:w="3789" w:type="dxa"/>
          </w:tcPr>
          <w:p w14:paraId="173908D0" w14:textId="37080540" w:rsidR="008C23BE" w:rsidRPr="00D82BC7" w:rsidRDefault="00710557" w:rsidP="008C23BE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Sidnei Evaristo Ferreira</w:t>
            </w:r>
            <w:r w:rsidR="008C23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789" w:type="dxa"/>
          </w:tcPr>
          <w:p w14:paraId="0213DCFF" w14:textId="621F9B8C" w:rsidR="008C23BE" w:rsidRPr="00D82BC7" w:rsidRDefault="00EA2E8A" w:rsidP="008C23BE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José Otacílio dos Santos</w:t>
            </w:r>
          </w:p>
        </w:tc>
      </w:tr>
      <w:tr w:rsidR="008C23BE" w14:paraId="24EFB3BB" w14:textId="77777777" w:rsidTr="008C23BE">
        <w:trPr>
          <w:trHeight w:val="248"/>
        </w:trPr>
        <w:tc>
          <w:tcPr>
            <w:tcW w:w="3789" w:type="dxa"/>
          </w:tcPr>
          <w:p w14:paraId="7A5B67B0" w14:textId="77777777" w:rsidR="008C23BE" w:rsidRPr="00D82BC7" w:rsidRDefault="008C23BE" w:rsidP="008C23B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FA5D136" w14:textId="77777777" w:rsidR="008C23BE" w:rsidRPr="00D82BC7" w:rsidRDefault="008C23BE" w:rsidP="008C23B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3789" w:type="dxa"/>
          </w:tcPr>
          <w:p w14:paraId="3757CB47" w14:textId="77777777" w:rsidR="008C23BE" w:rsidRPr="00D82BC7" w:rsidRDefault="008C23BE" w:rsidP="008C23B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E1E2149" w14:textId="4858B912" w:rsidR="008C23BE" w:rsidRPr="00D82BC7" w:rsidRDefault="00EA2E8A" w:rsidP="008C23B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Primeiro Secretário</w:t>
            </w:r>
            <w:r w:rsidR="008C23BE"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14:paraId="32C3301F" w14:textId="4A260AE9" w:rsidR="00005603" w:rsidRPr="00005603" w:rsidRDefault="00005603" w:rsidP="003A467C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</w:p>
    <w:sectPr w:rsidR="00005603" w:rsidRPr="0000560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90626" w14:textId="77777777" w:rsidR="00D907C7" w:rsidRDefault="00D907C7" w:rsidP="00E0793F">
      <w:pPr>
        <w:spacing w:after="0" w:line="240" w:lineRule="auto"/>
      </w:pPr>
      <w:r>
        <w:separator/>
      </w:r>
    </w:p>
  </w:endnote>
  <w:endnote w:type="continuationSeparator" w:id="0">
    <w:p w14:paraId="00ACB75D" w14:textId="77777777" w:rsidR="00D907C7" w:rsidRDefault="00D907C7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81F26" w14:textId="77777777" w:rsidR="00D907C7" w:rsidRDefault="00D907C7" w:rsidP="00E0793F">
      <w:pPr>
        <w:spacing w:after="0" w:line="240" w:lineRule="auto"/>
      </w:pPr>
      <w:r>
        <w:separator/>
      </w:r>
    </w:p>
  </w:footnote>
  <w:footnote w:type="continuationSeparator" w:id="0">
    <w:p w14:paraId="1A19C702" w14:textId="77777777" w:rsidR="00D907C7" w:rsidRDefault="00D907C7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29789C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05603"/>
    <w:rsid w:val="000E792E"/>
    <w:rsid w:val="00126C13"/>
    <w:rsid w:val="001332F1"/>
    <w:rsid w:val="001445E2"/>
    <w:rsid w:val="00161A8B"/>
    <w:rsid w:val="001F1963"/>
    <w:rsid w:val="00286544"/>
    <w:rsid w:val="0029789C"/>
    <w:rsid w:val="002D4905"/>
    <w:rsid w:val="002E7A4C"/>
    <w:rsid w:val="00320E42"/>
    <w:rsid w:val="003A467C"/>
    <w:rsid w:val="003F0F63"/>
    <w:rsid w:val="003F66F8"/>
    <w:rsid w:val="00557CA5"/>
    <w:rsid w:val="005F0220"/>
    <w:rsid w:val="00612838"/>
    <w:rsid w:val="00671E2F"/>
    <w:rsid w:val="00710557"/>
    <w:rsid w:val="007C28E8"/>
    <w:rsid w:val="008C23BE"/>
    <w:rsid w:val="00902FD9"/>
    <w:rsid w:val="009375EE"/>
    <w:rsid w:val="009460A8"/>
    <w:rsid w:val="00980AE8"/>
    <w:rsid w:val="00997649"/>
    <w:rsid w:val="00AC2647"/>
    <w:rsid w:val="00BF37CE"/>
    <w:rsid w:val="00D907C7"/>
    <w:rsid w:val="00E0793F"/>
    <w:rsid w:val="00E301A2"/>
    <w:rsid w:val="00EA2E8A"/>
    <w:rsid w:val="00EE348B"/>
    <w:rsid w:val="00F03726"/>
    <w:rsid w:val="00F4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2</cp:revision>
  <dcterms:created xsi:type="dcterms:W3CDTF">2023-08-09T17:47:00Z</dcterms:created>
  <dcterms:modified xsi:type="dcterms:W3CDTF">2023-08-09T17:47:00Z</dcterms:modified>
</cp:coreProperties>
</file>