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79718" w14:textId="77777777" w:rsidR="00E0793F" w:rsidRPr="00AE6B81" w:rsidRDefault="00E0793F" w:rsidP="009262CC">
      <w:pPr>
        <w:ind w:left="-993" w:right="-2267"/>
        <w:jc w:val="both"/>
        <w:rPr>
          <w:rFonts w:cstheme="minorHAnsi"/>
          <w:b/>
          <w:bCs/>
          <w:sz w:val="28"/>
          <w:szCs w:val="28"/>
        </w:rPr>
      </w:pPr>
    </w:p>
    <w:p w14:paraId="1F3903D2" w14:textId="0DD6015B" w:rsidR="00E0793F" w:rsidRPr="00AE6B81" w:rsidRDefault="00E0793F" w:rsidP="009262CC">
      <w:pPr>
        <w:ind w:left="-993" w:right="-850"/>
        <w:jc w:val="both"/>
        <w:rPr>
          <w:rFonts w:cstheme="minorHAnsi"/>
          <w:b/>
          <w:bCs/>
          <w:sz w:val="28"/>
          <w:szCs w:val="28"/>
        </w:rPr>
      </w:pPr>
      <w:r w:rsidRPr="00AE6B81">
        <w:rPr>
          <w:rFonts w:cstheme="minorHAnsi"/>
          <w:b/>
          <w:bCs/>
          <w:sz w:val="28"/>
          <w:szCs w:val="28"/>
        </w:rPr>
        <w:t xml:space="preserve">PAUTA DA </w:t>
      </w:r>
      <w:r w:rsidR="00AE6B81" w:rsidRPr="00AE6B81">
        <w:rPr>
          <w:rFonts w:cstheme="minorHAnsi"/>
          <w:b/>
          <w:bCs/>
          <w:sz w:val="28"/>
          <w:szCs w:val="28"/>
        </w:rPr>
        <w:t>PRIMEIRA</w:t>
      </w:r>
      <w:r w:rsidR="00D75B0E" w:rsidRPr="00AE6B81">
        <w:rPr>
          <w:rFonts w:cstheme="minorHAnsi"/>
          <w:b/>
          <w:bCs/>
          <w:sz w:val="28"/>
          <w:szCs w:val="28"/>
        </w:rPr>
        <w:t xml:space="preserve"> </w:t>
      </w:r>
      <w:r w:rsidRPr="00AE6B81">
        <w:rPr>
          <w:rFonts w:cstheme="minorHAnsi"/>
          <w:b/>
          <w:bCs/>
          <w:sz w:val="28"/>
          <w:szCs w:val="28"/>
        </w:rPr>
        <w:t xml:space="preserve">SESSÃO </w:t>
      </w:r>
      <w:r w:rsidR="0035187C" w:rsidRPr="00AE6B81">
        <w:rPr>
          <w:rFonts w:cstheme="minorHAnsi"/>
          <w:b/>
          <w:bCs/>
          <w:sz w:val="28"/>
          <w:szCs w:val="28"/>
        </w:rPr>
        <w:t>EXTRA</w:t>
      </w:r>
      <w:r w:rsidRPr="00AE6B81">
        <w:rPr>
          <w:rFonts w:cstheme="minorHAnsi"/>
          <w:b/>
          <w:bCs/>
          <w:sz w:val="28"/>
          <w:szCs w:val="28"/>
        </w:rPr>
        <w:t>ORDINÁRIA DO ANO DE 202</w:t>
      </w:r>
      <w:r w:rsidR="00FB7A7E" w:rsidRPr="00AE6B81">
        <w:rPr>
          <w:rFonts w:cstheme="minorHAnsi"/>
          <w:b/>
          <w:bCs/>
          <w:sz w:val="28"/>
          <w:szCs w:val="28"/>
        </w:rPr>
        <w:t>5</w:t>
      </w:r>
      <w:r w:rsidRPr="00AE6B81">
        <w:rPr>
          <w:rFonts w:cstheme="minorHAnsi"/>
          <w:b/>
          <w:bCs/>
          <w:sz w:val="28"/>
          <w:szCs w:val="28"/>
        </w:rPr>
        <w:t xml:space="preserve"> </w:t>
      </w:r>
      <w:r w:rsidRPr="00AE6B81">
        <w:rPr>
          <w:rFonts w:cstheme="minorHAnsi"/>
          <w:sz w:val="28"/>
          <w:szCs w:val="28"/>
        </w:rPr>
        <w:t xml:space="preserve">(dia </w:t>
      </w:r>
      <w:r w:rsidR="00FB7A7E" w:rsidRPr="00AE6B81">
        <w:rPr>
          <w:rFonts w:cstheme="minorHAnsi"/>
          <w:sz w:val="28"/>
          <w:szCs w:val="28"/>
        </w:rPr>
        <w:t>24</w:t>
      </w:r>
      <w:r w:rsidR="00AD25C1" w:rsidRPr="00AE6B81">
        <w:rPr>
          <w:rFonts w:cstheme="minorHAnsi"/>
          <w:sz w:val="28"/>
          <w:szCs w:val="28"/>
        </w:rPr>
        <w:t xml:space="preserve"> </w:t>
      </w:r>
      <w:r w:rsidRPr="00AE6B81">
        <w:rPr>
          <w:rFonts w:cstheme="minorHAnsi"/>
          <w:sz w:val="28"/>
          <w:szCs w:val="28"/>
        </w:rPr>
        <w:t xml:space="preserve">de </w:t>
      </w:r>
      <w:r w:rsidR="00FB7A7E" w:rsidRPr="00AE6B81">
        <w:rPr>
          <w:rFonts w:cstheme="minorHAnsi"/>
          <w:sz w:val="28"/>
          <w:szCs w:val="28"/>
        </w:rPr>
        <w:t>Janeir</w:t>
      </w:r>
      <w:r w:rsidR="003C2A8F" w:rsidRPr="00AE6B81">
        <w:rPr>
          <w:rFonts w:cstheme="minorHAnsi"/>
          <w:sz w:val="28"/>
          <w:szCs w:val="28"/>
        </w:rPr>
        <w:t>o</w:t>
      </w:r>
      <w:r w:rsidRPr="00AE6B81">
        <w:rPr>
          <w:rFonts w:cstheme="minorHAnsi"/>
          <w:sz w:val="28"/>
          <w:szCs w:val="28"/>
        </w:rPr>
        <w:t xml:space="preserve"> de 202</w:t>
      </w:r>
      <w:r w:rsidR="00FB7A7E" w:rsidRPr="00AE6B81">
        <w:rPr>
          <w:rFonts w:cstheme="minorHAnsi"/>
          <w:sz w:val="28"/>
          <w:szCs w:val="28"/>
        </w:rPr>
        <w:t>5</w:t>
      </w:r>
      <w:r w:rsidRPr="00AE6B81">
        <w:rPr>
          <w:rFonts w:cstheme="minorHAnsi"/>
          <w:sz w:val="28"/>
          <w:szCs w:val="28"/>
        </w:rPr>
        <w:t>)</w:t>
      </w:r>
    </w:p>
    <w:p w14:paraId="47B89089" w14:textId="77777777" w:rsidR="000B3D79" w:rsidRPr="00AE6B81" w:rsidRDefault="000B3D79" w:rsidP="000B3D79">
      <w:pPr>
        <w:ind w:left="-993" w:right="-850"/>
        <w:jc w:val="both"/>
        <w:rPr>
          <w:rFonts w:cstheme="minorHAnsi"/>
          <w:bCs/>
          <w:color w:val="000000"/>
          <w:sz w:val="28"/>
          <w:szCs w:val="28"/>
        </w:rPr>
      </w:pPr>
      <w:bookmarkStart w:id="0" w:name="_GoBack"/>
      <w:bookmarkEnd w:id="0"/>
    </w:p>
    <w:p w14:paraId="05914520" w14:textId="39BA99F5" w:rsidR="00D93B18" w:rsidRDefault="00E0793F" w:rsidP="000B3D79">
      <w:pPr>
        <w:ind w:left="-993" w:right="-850"/>
        <w:jc w:val="both"/>
        <w:rPr>
          <w:rFonts w:cstheme="minorHAnsi"/>
          <w:color w:val="000000"/>
          <w:sz w:val="28"/>
          <w:szCs w:val="28"/>
        </w:rPr>
      </w:pPr>
      <w:r w:rsidRPr="00AE6B81">
        <w:rPr>
          <w:rFonts w:cstheme="minorHAnsi"/>
          <w:bCs/>
          <w:color w:val="000000"/>
          <w:sz w:val="28"/>
          <w:szCs w:val="28"/>
        </w:rPr>
        <w:t>Em data de</w:t>
      </w:r>
      <w:r w:rsidR="002A4EFB" w:rsidRPr="00AE6B81">
        <w:rPr>
          <w:rFonts w:cstheme="minorHAnsi"/>
          <w:bCs/>
          <w:color w:val="000000"/>
          <w:sz w:val="28"/>
          <w:szCs w:val="28"/>
        </w:rPr>
        <w:t xml:space="preserve"> </w:t>
      </w:r>
      <w:r w:rsidR="00E04EE6" w:rsidRPr="00AE6B81">
        <w:rPr>
          <w:rFonts w:cstheme="minorHAnsi"/>
          <w:bCs/>
          <w:color w:val="000000"/>
          <w:sz w:val="28"/>
          <w:szCs w:val="28"/>
        </w:rPr>
        <w:t>24</w:t>
      </w:r>
      <w:r w:rsidR="00035C33" w:rsidRPr="00AE6B81">
        <w:rPr>
          <w:rFonts w:cstheme="minorHAnsi"/>
          <w:bCs/>
          <w:color w:val="000000"/>
          <w:sz w:val="28"/>
          <w:szCs w:val="28"/>
        </w:rPr>
        <w:t xml:space="preserve"> de</w:t>
      </w:r>
      <w:r w:rsidR="00BF04A8" w:rsidRPr="00AE6B81">
        <w:rPr>
          <w:rFonts w:cstheme="minorHAnsi"/>
          <w:bCs/>
          <w:color w:val="000000"/>
          <w:sz w:val="28"/>
          <w:szCs w:val="28"/>
        </w:rPr>
        <w:t xml:space="preserve"> </w:t>
      </w:r>
      <w:r w:rsidR="00E04EE6" w:rsidRPr="00AE6B81">
        <w:rPr>
          <w:rFonts w:cstheme="minorHAnsi"/>
          <w:bCs/>
          <w:color w:val="000000"/>
          <w:sz w:val="28"/>
          <w:szCs w:val="28"/>
        </w:rPr>
        <w:t>Janeiro</w:t>
      </w:r>
      <w:r w:rsidRPr="00AE6B81">
        <w:rPr>
          <w:rFonts w:cstheme="minorHAnsi"/>
          <w:bCs/>
          <w:color w:val="000000"/>
          <w:sz w:val="28"/>
          <w:szCs w:val="28"/>
        </w:rPr>
        <w:t xml:space="preserve"> de 202</w:t>
      </w:r>
      <w:r w:rsidR="00E04EE6" w:rsidRPr="00AE6B81">
        <w:rPr>
          <w:rFonts w:cstheme="minorHAnsi"/>
          <w:bCs/>
          <w:color w:val="000000"/>
          <w:sz w:val="28"/>
          <w:szCs w:val="28"/>
        </w:rPr>
        <w:t>5</w:t>
      </w:r>
      <w:r w:rsidRPr="00AE6B81">
        <w:rPr>
          <w:rFonts w:cstheme="minorHAnsi"/>
          <w:bCs/>
          <w:color w:val="000000"/>
          <w:sz w:val="28"/>
          <w:szCs w:val="28"/>
        </w:rPr>
        <w:t>,</w:t>
      </w:r>
      <w:r w:rsidR="003D3B35" w:rsidRPr="00AE6B8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D93B18" w:rsidRPr="00AE6B81">
        <w:rPr>
          <w:rFonts w:cstheme="minorHAnsi"/>
          <w:color w:val="000000"/>
          <w:sz w:val="28"/>
          <w:szCs w:val="28"/>
        </w:rPr>
        <w:t>fo</w:t>
      </w:r>
      <w:r w:rsidR="00260D17" w:rsidRPr="00AE6B81">
        <w:rPr>
          <w:rFonts w:cstheme="minorHAnsi"/>
          <w:color w:val="000000"/>
          <w:sz w:val="28"/>
          <w:szCs w:val="28"/>
        </w:rPr>
        <w:t xml:space="preserve">i </w:t>
      </w:r>
      <w:r w:rsidR="00D93B18" w:rsidRPr="00AE6B81">
        <w:rPr>
          <w:rFonts w:cstheme="minorHAnsi"/>
          <w:color w:val="000000"/>
          <w:sz w:val="28"/>
          <w:szCs w:val="28"/>
        </w:rPr>
        <w:t>encaminhado</w:t>
      </w:r>
      <w:r w:rsidR="00260D17" w:rsidRPr="00AE6B81">
        <w:rPr>
          <w:rFonts w:cstheme="minorHAnsi"/>
          <w:color w:val="000000"/>
          <w:sz w:val="28"/>
          <w:szCs w:val="28"/>
        </w:rPr>
        <w:t xml:space="preserve"> </w:t>
      </w:r>
      <w:r w:rsidR="00D93B18" w:rsidRPr="00AE6B81">
        <w:rPr>
          <w:rFonts w:cstheme="minorHAnsi"/>
          <w:color w:val="000000"/>
          <w:sz w:val="28"/>
          <w:szCs w:val="28"/>
        </w:rPr>
        <w:t xml:space="preserve">para </w:t>
      </w:r>
      <w:r w:rsidR="00AE6B81" w:rsidRPr="00AE6B81">
        <w:rPr>
          <w:rFonts w:cstheme="minorHAnsi"/>
          <w:color w:val="000000"/>
          <w:sz w:val="28"/>
          <w:szCs w:val="28"/>
        </w:rPr>
        <w:t>Primeira</w:t>
      </w:r>
      <w:r w:rsidR="00D93B18" w:rsidRPr="00AE6B81">
        <w:rPr>
          <w:rFonts w:cstheme="minorHAnsi"/>
          <w:color w:val="000000"/>
          <w:sz w:val="28"/>
          <w:szCs w:val="28"/>
        </w:rPr>
        <w:t xml:space="preserve"> Discussão e Votação, o </w:t>
      </w:r>
      <w:r w:rsidR="00AE6B81" w:rsidRPr="00AE6B81">
        <w:rPr>
          <w:rFonts w:cstheme="minorHAnsi"/>
          <w:color w:val="000000"/>
          <w:sz w:val="28"/>
          <w:szCs w:val="28"/>
        </w:rPr>
        <w:t>Seguinte</w:t>
      </w:r>
      <w:r w:rsidR="00AE6B81">
        <w:rPr>
          <w:rFonts w:cstheme="minorHAnsi"/>
          <w:color w:val="000000"/>
          <w:sz w:val="28"/>
          <w:szCs w:val="28"/>
        </w:rPr>
        <w:t>s</w:t>
      </w:r>
      <w:r w:rsidR="00D93B18" w:rsidRPr="00AE6B81">
        <w:rPr>
          <w:rFonts w:cstheme="minorHAnsi"/>
          <w:color w:val="000000"/>
          <w:sz w:val="28"/>
          <w:szCs w:val="28"/>
        </w:rPr>
        <w:t xml:space="preserve"> </w:t>
      </w:r>
      <w:r w:rsidR="00AE6B81" w:rsidRPr="00AE6B81">
        <w:rPr>
          <w:rFonts w:cstheme="minorHAnsi"/>
          <w:color w:val="000000"/>
          <w:sz w:val="28"/>
          <w:szCs w:val="28"/>
        </w:rPr>
        <w:t>Projeto</w:t>
      </w:r>
      <w:r w:rsidR="00AE6B81">
        <w:rPr>
          <w:rFonts w:cstheme="minorHAnsi"/>
          <w:color w:val="000000"/>
          <w:sz w:val="28"/>
          <w:szCs w:val="28"/>
        </w:rPr>
        <w:t>s</w:t>
      </w:r>
      <w:r w:rsidR="00D93B18" w:rsidRPr="00AE6B81">
        <w:rPr>
          <w:rFonts w:cstheme="minorHAnsi"/>
          <w:color w:val="000000"/>
          <w:sz w:val="28"/>
          <w:szCs w:val="28"/>
        </w:rPr>
        <w:t xml:space="preserve">, em Sessão </w:t>
      </w:r>
      <w:r w:rsidR="0035187C" w:rsidRPr="00AE6B81">
        <w:rPr>
          <w:rFonts w:cstheme="minorHAnsi"/>
          <w:color w:val="000000"/>
          <w:sz w:val="28"/>
          <w:szCs w:val="28"/>
        </w:rPr>
        <w:t>Extrao</w:t>
      </w:r>
      <w:r w:rsidR="00D93B18" w:rsidRPr="00AE6B81">
        <w:rPr>
          <w:rFonts w:cstheme="minorHAnsi"/>
          <w:color w:val="000000"/>
          <w:sz w:val="28"/>
          <w:szCs w:val="28"/>
        </w:rPr>
        <w:t>rdinária da Câmara Municipal de Vereadores da cidade de Santa Mônica, Estado do Paraná:</w:t>
      </w:r>
    </w:p>
    <w:p w14:paraId="0BE057A5" w14:textId="77777777" w:rsidR="00AE6B81" w:rsidRPr="00AE6B81" w:rsidRDefault="00AE6B81" w:rsidP="000B3D79">
      <w:pPr>
        <w:ind w:left="-993" w:right="-850"/>
        <w:jc w:val="both"/>
        <w:rPr>
          <w:rFonts w:cstheme="minorHAnsi"/>
          <w:color w:val="000000"/>
          <w:sz w:val="28"/>
          <w:szCs w:val="28"/>
        </w:rPr>
      </w:pPr>
    </w:p>
    <w:p w14:paraId="44E3A1FD" w14:textId="79A3E146" w:rsidR="0035187C" w:rsidRPr="00AE6B81" w:rsidRDefault="000D22F0" w:rsidP="0035187C">
      <w:pPr>
        <w:ind w:left="-993" w:right="-850" w:firstLine="993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E6B81">
        <w:rPr>
          <w:rFonts w:cstheme="minorHAnsi"/>
          <w:b/>
          <w:color w:val="000000"/>
          <w:sz w:val="28"/>
          <w:szCs w:val="28"/>
        </w:rPr>
        <w:t>1</w:t>
      </w:r>
      <w:r w:rsidR="0035187C" w:rsidRPr="00AE6B81">
        <w:rPr>
          <w:rFonts w:cstheme="minorHAnsi"/>
          <w:b/>
          <w:color w:val="000000"/>
          <w:sz w:val="28"/>
          <w:szCs w:val="28"/>
        </w:rPr>
        <w:t xml:space="preserve"> -</w:t>
      </w:r>
      <w:r w:rsidR="0035187C" w:rsidRPr="00AE6B81">
        <w:rPr>
          <w:rFonts w:cstheme="minorHAnsi"/>
          <w:bCs/>
          <w:color w:val="000000"/>
          <w:sz w:val="28"/>
          <w:szCs w:val="28"/>
        </w:rPr>
        <w:t xml:space="preserve"> </w:t>
      </w:r>
      <w:r w:rsidR="00E04EE6" w:rsidRPr="00AE6B81">
        <w:rPr>
          <w:rFonts w:cstheme="minorHAnsi"/>
          <w:b/>
          <w:bCs/>
          <w:color w:val="000000"/>
          <w:sz w:val="28"/>
          <w:szCs w:val="28"/>
          <w:u w:val="single"/>
        </w:rPr>
        <w:t>Projeto de Lei nº 01/2025</w:t>
      </w:r>
      <w:r w:rsidR="00E04EE6" w:rsidRPr="00AE6B81">
        <w:rPr>
          <w:rFonts w:cstheme="minorHAnsi"/>
          <w:bCs/>
          <w:color w:val="000000"/>
          <w:sz w:val="28"/>
          <w:szCs w:val="28"/>
          <w:u w:val="single"/>
        </w:rPr>
        <w:t xml:space="preserve"> </w:t>
      </w:r>
      <w:r w:rsidR="00E04EE6" w:rsidRPr="00AE6B81">
        <w:rPr>
          <w:rFonts w:cstheme="minorHAnsi"/>
          <w:bCs/>
          <w:color w:val="000000"/>
          <w:sz w:val="28"/>
          <w:szCs w:val="28"/>
        </w:rPr>
        <w:t xml:space="preserve">– </w:t>
      </w:r>
      <w:r w:rsidR="00E04EE6" w:rsidRPr="00AE6B81">
        <w:rPr>
          <w:rFonts w:cstheme="minorHAnsi"/>
          <w:color w:val="000000"/>
          <w:sz w:val="28"/>
          <w:szCs w:val="28"/>
          <w:shd w:val="clear" w:color="auto" w:fill="FFFFFF"/>
        </w:rPr>
        <w:t xml:space="preserve">Dispõe sobre a concessão de Recomposição Salarial e/ou Vencimentos aos servidores do quadro de provimento Efetivo Ativos, Inativos, Pensionistas, Emprego Público, Temporários, Conselheiros Tutelares, Autarquia </w:t>
      </w:r>
      <w:proofErr w:type="spellStart"/>
      <w:r w:rsidR="00E04EE6" w:rsidRPr="00AE6B81">
        <w:rPr>
          <w:rFonts w:cstheme="minorHAnsi"/>
          <w:color w:val="000000"/>
          <w:sz w:val="28"/>
          <w:szCs w:val="28"/>
          <w:shd w:val="clear" w:color="auto" w:fill="FFFFFF"/>
        </w:rPr>
        <w:t>Samae</w:t>
      </w:r>
      <w:proofErr w:type="spellEnd"/>
      <w:r w:rsidR="00E04EE6" w:rsidRPr="00AE6B81">
        <w:rPr>
          <w:rFonts w:cstheme="minorHAnsi"/>
          <w:color w:val="000000"/>
          <w:sz w:val="28"/>
          <w:szCs w:val="28"/>
          <w:shd w:val="clear" w:color="auto" w:fill="FFFFFF"/>
        </w:rPr>
        <w:t>, Profissionais do Magistério e, detentores de cargos de provimento em comissão do Município de Santa Monica/PR, como determina o inciso X, do artigo 37, da Constituição Federal e dá outras providências.</w:t>
      </w:r>
    </w:p>
    <w:p w14:paraId="1F063D42" w14:textId="4DD91F50" w:rsidR="00E04EE6" w:rsidRPr="00AE6B81" w:rsidRDefault="00E04EE6" w:rsidP="0035187C">
      <w:pPr>
        <w:ind w:left="-993" w:right="-850" w:firstLine="993"/>
        <w:jc w:val="both"/>
        <w:rPr>
          <w:rFonts w:cstheme="minorHAnsi"/>
          <w:color w:val="000000"/>
          <w:sz w:val="28"/>
          <w:szCs w:val="28"/>
        </w:rPr>
      </w:pPr>
      <w:r w:rsidRPr="00AE6B81">
        <w:rPr>
          <w:rFonts w:cstheme="minorHAnsi"/>
          <w:b/>
          <w:color w:val="000000"/>
          <w:sz w:val="28"/>
          <w:szCs w:val="28"/>
        </w:rPr>
        <w:t xml:space="preserve">2 </w:t>
      </w:r>
      <w:r w:rsidRPr="00AE6B81">
        <w:rPr>
          <w:rFonts w:cstheme="minorHAnsi"/>
          <w:bCs/>
          <w:color w:val="000000"/>
          <w:sz w:val="28"/>
          <w:szCs w:val="28"/>
        </w:rPr>
        <w:t xml:space="preserve">- </w:t>
      </w:r>
      <w:r w:rsidRPr="00AE6B81">
        <w:rPr>
          <w:rFonts w:cstheme="minorHAnsi"/>
          <w:b/>
          <w:bCs/>
          <w:color w:val="000000"/>
          <w:sz w:val="28"/>
          <w:szCs w:val="28"/>
          <w:u w:val="single"/>
        </w:rPr>
        <w:t>Projeto de Lei nº 02/2025</w:t>
      </w:r>
      <w:r w:rsidRPr="00AE6B81">
        <w:rPr>
          <w:rFonts w:cstheme="minorHAnsi"/>
          <w:bCs/>
          <w:color w:val="000000"/>
          <w:sz w:val="28"/>
          <w:szCs w:val="28"/>
          <w:u w:val="single"/>
        </w:rPr>
        <w:t xml:space="preserve"> </w:t>
      </w:r>
      <w:r w:rsidRPr="00AE6B81">
        <w:rPr>
          <w:rFonts w:cstheme="minorHAnsi"/>
          <w:bCs/>
          <w:color w:val="000000"/>
          <w:sz w:val="28"/>
          <w:szCs w:val="28"/>
        </w:rPr>
        <w:t xml:space="preserve">– </w:t>
      </w:r>
      <w:r w:rsidRPr="00AE6B81">
        <w:rPr>
          <w:rFonts w:cstheme="minorHAnsi"/>
          <w:color w:val="000000"/>
          <w:sz w:val="28"/>
          <w:szCs w:val="28"/>
        </w:rPr>
        <w:t>Dispõe sobre a atualização do "AUXÍLIO ALIMENTAÇÃO" aos Servidores Municipais do Município de Santa Mônica/</w:t>
      </w:r>
      <w:proofErr w:type="spellStart"/>
      <w:r w:rsidRPr="00AE6B81">
        <w:rPr>
          <w:rFonts w:cstheme="minorHAnsi"/>
          <w:color w:val="000000"/>
          <w:sz w:val="28"/>
          <w:szCs w:val="28"/>
        </w:rPr>
        <w:t>Pr</w:t>
      </w:r>
      <w:proofErr w:type="spellEnd"/>
      <w:r w:rsidRPr="00AE6B81">
        <w:rPr>
          <w:rFonts w:cstheme="minorHAnsi"/>
          <w:color w:val="000000"/>
          <w:sz w:val="28"/>
          <w:szCs w:val="28"/>
        </w:rPr>
        <w:t xml:space="preserve"> e dá outras providências.</w:t>
      </w:r>
    </w:p>
    <w:p w14:paraId="1D931914" w14:textId="64D32859" w:rsidR="00E04EE6" w:rsidRPr="00AE6B81" w:rsidRDefault="00E04EE6" w:rsidP="0035187C">
      <w:pPr>
        <w:ind w:left="-993" w:right="-850" w:firstLine="993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E6B81">
        <w:rPr>
          <w:rFonts w:cstheme="minorHAnsi"/>
          <w:b/>
          <w:color w:val="000000"/>
          <w:sz w:val="28"/>
          <w:szCs w:val="28"/>
        </w:rPr>
        <w:t xml:space="preserve">3 </w:t>
      </w:r>
      <w:r w:rsidRPr="00AE6B81">
        <w:rPr>
          <w:rFonts w:cstheme="minorHAnsi"/>
          <w:bCs/>
          <w:color w:val="000000"/>
          <w:sz w:val="28"/>
          <w:szCs w:val="28"/>
        </w:rPr>
        <w:t xml:space="preserve">- </w:t>
      </w:r>
      <w:r w:rsidRPr="00AE6B81">
        <w:rPr>
          <w:rFonts w:cstheme="minorHAnsi"/>
          <w:b/>
          <w:bCs/>
          <w:color w:val="000000"/>
          <w:sz w:val="28"/>
          <w:szCs w:val="28"/>
          <w:u w:val="single"/>
        </w:rPr>
        <w:t>Projeto de Lei nº 03/2025</w:t>
      </w:r>
      <w:r w:rsidRPr="00AE6B81">
        <w:rPr>
          <w:rFonts w:cstheme="minorHAnsi"/>
          <w:bCs/>
          <w:color w:val="000000"/>
          <w:sz w:val="28"/>
          <w:szCs w:val="28"/>
          <w:u w:val="single"/>
        </w:rPr>
        <w:t xml:space="preserve"> </w:t>
      </w:r>
      <w:r w:rsidRPr="00AE6B81">
        <w:rPr>
          <w:rFonts w:cstheme="minorHAnsi"/>
          <w:bCs/>
          <w:color w:val="000000"/>
          <w:sz w:val="28"/>
          <w:szCs w:val="28"/>
        </w:rPr>
        <w:t xml:space="preserve">– </w:t>
      </w:r>
      <w:r w:rsidRPr="00AE6B81">
        <w:rPr>
          <w:rFonts w:cstheme="minorHAnsi"/>
          <w:color w:val="000000"/>
          <w:sz w:val="28"/>
          <w:szCs w:val="28"/>
          <w:shd w:val="clear" w:color="auto" w:fill="FFFFFF"/>
        </w:rPr>
        <w:t>Dispõe sobre a concessão de recomposição e reajuste aos vencimentos dos cargos de provimento efetivo do Poder Legislativo Municipal, como determina o inciso X, do artigo 37, da Constituição Federal.</w:t>
      </w:r>
    </w:p>
    <w:p w14:paraId="5BBF6B6F" w14:textId="3CB08EC6" w:rsidR="009262CC" w:rsidRPr="00AE6B81" w:rsidRDefault="00E04EE6" w:rsidP="00E04EE6">
      <w:pPr>
        <w:ind w:left="-993" w:right="-850" w:firstLine="993"/>
        <w:jc w:val="both"/>
        <w:rPr>
          <w:rFonts w:cstheme="minorHAnsi"/>
          <w:bCs/>
          <w:color w:val="000000"/>
          <w:sz w:val="28"/>
          <w:szCs w:val="28"/>
        </w:rPr>
      </w:pPr>
      <w:r w:rsidRPr="00AE6B81">
        <w:rPr>
          <w:rFonts w:cstheme="minorHAnsi"/>
          <w:b/>
          <w:bCs/>
          <w:color w:val="000000"/>
          <w:sz w:val="28"/>
          <w:szCs w:val="28"/>
        </w:rPr>
        <w:t>4 -</w:t>
      </w:r>
      <w:r w:rsidRPr="00AE6B81">
        <w:rPr>
          <w:rFonts w:cstheme="minorHAnsi"/>
          <w:bCs/>
          <w:color w:val="000000"/>
          <w:sz w:val="28"/>
          <w:szCs w:val="28"/>
        </w:rPr>
        <w:t xml:space="preserve"> </w:t>
      </w:r>
      <w:r w:rsidRPr="00AE6B81">
        <w:rPr>
          <w:rFonts w:cstheme="minorHAnsi"/>
          <w:b/>
          <w:bCs/>
          <w:color w:val="000000"/>
          <w:sz w:val="28"/>
          <w:szCs w:val="28"/>
          <w:u w:val="single"/>
        </w:rPr>
        <w:t>Projeto de Lei nº 0</w:t>
      </w:r>
      <w:r w:rsidR="006279B4" w:rsidRPr="00AE6B81">
        <w:rPr>
          <w:rFonts w:cstheme="minorHAnsi"/>
          <w:b/>
          <w:bCs/>
          <w:color w:val="000000"/>
          <w:sz w:val="28"/>
          <w:szCs w:val="28"/>
          <w:u w:val="single"/>
        </w:rPr>
        <w:t>4</w:t>
      </w:r>
      <w:r w:rsidRPr="00AE6B81">
        <w:rPr>
          <w:rFonts w:cstheme="minorHAnsi"/>
          <w:b/>
          <w:bCs/>
          <w:color w:val="000000"/>
          <w:sz w:val="28"/>
          <w:szCs w:val="28"/>
          <w:u w:val="single"/>
        </w:rPr>
        <w:t>/2025</w:t>
      </w:r>
      <w:r w:rsidRPr="00AE6B81">
        <w:rPr>
          <w:rFonts w:cstheme="minorHAnsi"/>
          <w:bCs/>
          <w:color w:val="000000"/>
          <w:sz w:val="28"/>
          <w:szCs w:val="28"/>
          <w:u w:val="single"/>
        </w:rPr>
        <w:t xml:space="preserve"> </w:t>
      </w:r>
      <w:r w:rsidRPr="00AE6B81">
        <w:rPr>
          <w:rFonts w:cstheme="minorHAnsi"/>
          <w:bCs/>
          <w:color w:val="000000"/>
          <w:sz w:val="28"/>
          <w:szCs w:val="28"/>
        </w:rPr>
        <w:t xml:space="preserve">– </w:t>
      </w:r>
      <w:r w:rsidRPr="00AE6B81">
        <w:rPr>
          <w:rFonts w:cstheme="minorHAnsi"/>
          <w:color w:val="000000"/>
          <w:sz w:val="28"/>
          <w:szCs w:val="28"/>
        </w:rPr>
        <w:t>SÚMULA – Altera o Anexo I - I.1 da Lei Municipal n.º 231/2023, de 27/11/2023, a qual dispõe sobre a Estrutura Administrativa e institui organograma da Câmara Municipal de Santa Mônica, Estado do Paraná e dá outras providências.</w:t>
      </w:r>
    </w:p>
    <w:tbl>
      <w:tblPr>
        <w:tblStyle w:val="Tabelacomgrade"/>
        <w:tblpPr w:leftFromText="141" w:rightFromText="141" w:vertAnchor="text" w:horzAnchor="page" w:tblpX="1044" w:tblpY="113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E04EE6" w:rsidRPr="00AE6B81" w14:paraId="36C23726" w14:textId="77777777" w:rsidTr="00E04EE6">
        <w:tc>
          <w:tcPr>
            <w:tcW w:w="3964" w:type="dxa"/>
          </w:tcPr>
          <w:p w14:paraId="38779B8A" w14:textId="77777777" w:rsidR="00E04EE6" w:rsidRPr="00AE6B81" w:rsidRDefault="00E04EE6" w:rsidP="00E04EE6">
            <w:pPr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AE6B81">
              <w:rPr>
                <w:rFonts w:cstheme="minorHAnsi"/>
                <w:b/>
                <w:i/>
                <w:iCs/>
                <w:sz w:val="28"/>
                <w:szCs w:val="28"/>
              </w:rPr>
              <w:t>Sueli Ferreira da Silva Oliveira</w:t>
            </w:r>
          </w:p>
        </w:tc>
        <w:tc>
          <w:tcPr>
            <w:tcW w:w="3964" w:type="dxa"/>
          </w:tcPr>
          <w:p w14:paraId="5F96C9A2" w14:textId="77777777" w:rsidR="00E04EE6" w:rsidRPr="00AE6B81" w:rsidRDefault="00E04EE6" w:rsidP="00E04EE6">
            <w:pPr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AE6B81">
              <w:rPr>
                <w:rFonts w:cstheme="minorHAnsi"/>
                <w:b/>
                <w:i/>
                <w:iCs/>
                <w:sz w:val="28"/>
                <w:szCs w:val="28"/>
              </w:rPr>
              <w:t>Jaime Ruiz dos Santos</w:t>
            </w:r>
          </w:p>
        </w:tc>
      </w:tr>
      <w:tr w:rsidR="00E04EE6" w:rsidRPr="00AE6B81" w14:paraId="1727BB12" w14:textId="77777777" w:rsidTr="00E04EE6">
        <w:tc>
          <w:tcPr>
            <w:tcW w:w="3964" w:type="dxa"/>
          </w:tcPr>
          <w:p w14:paraId="53CA8AD7" w14:textId="77777777" w:rsidR="00E04EE6" w:rsidRPr="00AE6B81" w:rsidRDefault="00E04EE6" w:rsidP="00E04EE6">
            <w:pPr>
              <w:rPr>
                <w:rFonts w:cstheme="minorHAnsi"/>
                <w:bCs/>
                <w:i/>
                <w:iCs/>
                <w:sz w:val="28"/>
                <w:szCs w:val="28"/>
              </w:rPr>
            </w:pPr>
          </w:p>
          <w:p w14:paraId="1C3D3260" w14:textId="77777777" w:rsidR="00E04EE6" w:rsidRPr="00AE6B81" w:rsidRDefault="00E04EE6" w:rsidP="00E04EE6">
            <w:pPr>
              <w:rPr>
                <w:rFonts w:cstheme="minorHAnsi"/>
                <w:bCs/>
                <w:i/>
                <w:iCs/>
                <w:sz w:val="28"/>
                <w:szCs w:val="28"/>
              </w:rPr>
            </w:pPr>
            <w:r w:rsidRPr="00AE6B81">
              <w:rPr>
                <w:rFonts w:cstheme="minorHAnsi"/>
                <w:bCs/>
                <w:i/>
                <w:iCs/>
                <w:sz w:val="28"/>
                <w:szCs w:val="28"/>
              </w:rPr>
              <w:t>Vereador Presidente</w:t>
            </w:r>
          </w:p>
        </w:tc>
        <w:tc>
          <w:tcPr>
            <w:tcW w:w="3964" w:type="dxa"/>
          </w:tcPr>
          <w:p w14:paraId="72C23F4D" w14:textId="77777777" w:rsidR="00E04EE6" w:rsidRPr="00AE6B81" w:rsidRDefault="00E04EE6" w:rsidP="00E04EE6">
            <w:pPr>
              <w:rPr>
                <w:rFonts w:cstheme="minorHAnsi"/>
                <w:bCs/>
                <w:i/>
                <w:iCs/>
                <w:sz w:val="28"/>
                <w:szCs w:val="28"/>
              </w:rPr>
            </w:pPr>
          </w:p>
          <w:p w14:paraId="2103502E" w14:textId="77777777" w:rsidR="00E04EE6" w:rsidRPr="00AE6B81" w:rsidRDefault="00E04EE6" w:rsidP="00E04EE6">
            <w:pPr>
              <w:rPr>
                <w:rFonts w:cstheme="minorHAnsi"/>
                <w:bCs/>
                <w:i/>
                <w:iCs/>
                <w:sz w:val="28"/>
                <w:szCs w:val="28"/>
              </w:rPr>
            </w:pPr>
            <w:r w:rsidRPr="00AE6B81">
              <w:rPr>
                <w:rFonts w:cstheme="minorHAnsi"/>
                <w:bCs/>
                <w:i/>
                <w:iCs/>
                <w:sz w:val="28"/>
                <w:szCs w:val="28"/>
              </w:rPr>
              <w:t xml:space="preserve">Vereador Secretário </w:t>
            </w:r>
          </w:p>
        </w:tc>
      </w:tr>
    </w:tbl>
    <w:p w14:paraId="126C8207" w14:textId="77777777" w:rsidR="009262CC" w:rsidRPr="00AE6B81" w:rsidRDefault="009262CC" w:rsidP="00AE6B81">
      <w:pPr>
        <w:ind w:left="-993" w:right="-850"/>
        <w:jc w:val="both"/>
        <w:rPr>
          <w:rFonts w:cstheme="minorHAnsi"/>
          <w:bCs/>
          <w:color w:val="000000"/>
          <w:sz w:val="28"/>
          <w:szCs w:val="28"/>
        </w:rPr>
      </w:pPr>
    </w:p>
    <w:sectPr w:rsidR="009262CC" w:rsidRPr="00AE6B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4806D" w14:textId="77777777" w:rsidR="005B45BC" w:rsidRDefault="005B45BC" w:rsidP="00E0793F">
      <w:pPr>
        <w:spacing w:after="0" w:line="240" w:lineRule="auto"/>
      </w:pPr>
      <w:r>
        <w:separator/>
      </w:r>
    </w:p>
  </w:endnote>
  <w:endnote w:type="continuationSeparator" w:id="0">
    <w:p w14:paraId="6EB12652" w14:textId="77777777" w:rsidR="005B45BC" w:rsidRDefault="005B45BC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A87FD" w14:textId="77777777" w:rsidR="005B45BC" w:rsidRDefault="005B45BC" w:rsidP="00E0793F">
      <w:pPr>
        <w:spacing w:after="0" w:line="240" w:lineRule="auto"/>
      </w:pPr>
      <w:r>
        <w:separator/>
      </w:r>
    </w:p>
  </w:footnote>
  <w:footnote w:type="continuationSeparator" w:id="0">
    <w:p w14:paraId="252D2F2E" w14:textId="77777777" w:rsidR="005B45BC" w:rsidRDefault="005B45BC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5B45BC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 w:rsidR="00AE6B81" w:rsidRPr="00AE6B81">
      <w:rPr>
        <w:noProof/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2F0"/>
    <w:rsid w:val="000D23BD"/>
    <w:rsid w:val="000F1281"/>
    <w:rsid w:val="00126C13"/>
    <w:rsid w:val="00140959"/>
    <w:rsid w:val="001F7887"/>
    <w:rsid w:val="00220A78"/>
    <w:rsid w:val="002223FB"/>
    <w:rsid w:val="00241ACB"/>
    <w:rsid w:val="00260D17"/>
    <w:rsid w:val="002A416F"/>
    <w:rsid w:val="002A4EFB"/>
    <w:rsid w:val="002D1EAB"/>
    <w:rsid w:val="002D2912"/>
    <w:rsid w:val="002E19E5"/>
    <w:rsid w:val="002F3A61"/>
    <w:rsid w:val="003237BC"/>
    <w:rsid w:val="0035187C"/>
    <w:rsid w:val="003B73DC"/>
    <w:rsid w:val="003B7FF7"/>
    <w:rsid w:val="003C2A8F"/>
    <w:rsid w:val="003D3B35"/>
    <w:rsid w:val="003F0F63"/>
    <w:rsid w:val="00410D40"/>
    <w:rsid w:val="0043636A"/>
    <w:rsid w:val="00442F4A"/>
    <w:rsid w:val="0049668F"/>
    <w:rsid w:val="004B15E8"/>
    <w:rsid w:val="0052269A"/>
    <w:rsid w:val="005B45BC"/>
    <w:rsid w:val="005B47FF"/>
    <w:rsid w:val="005B4A7B"/>
    <w:rsid w:val="006279B4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262CC"/>
    <w:rsid w:val="00961D7A"/>
    <w:rsid w:val="00980AE8"/>
    <w:rsid w:val="0099709E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86D7F"/>
    <w:rsid w:val="00A9604E"/>
    <w:rsid w:val="00AA10BC"/>
    <w:rsid w:val="00AC2647"/>
    <w:rsid w:val="00AD25C1"/>
    <w:rsid w:val="00AE4986"/>
    <w:rsid w:val="00AE6B81"/>
    <w:rsid w:val="00B179F8"/>
    <w:rsid w:val="00B6795C"/>
    <w:rsid w:val="00B71D91"/>
    <w:rsid w:val="00BC3104"/>
    <w:rsid w:val="00BD73BC"/>
    <w:rsid w:val="00BF04A8"/>
    <w:rsid w:val="00C232B0"/>
    <w:rsid w:val="00CC0DAF"/>
    <w:rsid w:val="00D47008"/>
    <w:rsid w:val="00D675EA"/>
    <w:rsid w:val="00D75B0E"/>
    <w:rsid w:val="00D93B18"/>
    <w:rsid w:val="00DC78E4"/>
    <w:rsid w:val="00E04EE6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66F12"/>
    <w:rsid w:val="00F90431"/>
    <w:rsid w:val="00F9732D"/>
    <w:rsid w:val="00FA0720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Conta da Microsoft</cp:lastModifiedBy>
  <cp:revision>4</cp:revision>
  <dcterms:created xsi:type="dcterms:W3CDTF">2025-05-27T18:34:00Z</dcterms:created>
  <dcterms:modified xsi:type="dcterms:W3CDTF">2025-05-27T18:55:00Z</dcterms:modified>
</cp:coreProperties>
</file>