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456CCFAD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9375EE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0E42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10557">
        <w:rPr>
          <w:rFonts w:ascii="Times New Roman" w:hAnsi="Times New Roman" w:cs="Times New Roman"/>
          <w:sz w:val="24"/>
          <w:szCs w:val="24"/>
        </w:rPr>
        <w:t>2</w:t>
      </w:r>
      <w:r w:rsidR="00161A8B">
        <w:rPr>
          <w:rFonts w:ascii="Times New Roman" w:hAnsi="Times New Roman" w:cs="Times New Roman"/>
          <w:sz w:val="24"/>
          <w:szCs w:val="24"/>
        </w:rPr>
        <w:t>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710557">
        <w:rPr>
          <w:rFonts w:ascii="Times New Roman" w:hAnsi="Times New Roman" w:cs="Times New Roman"/>
          <w:sz w:val="24"/>
          <w:szCs w:val="24"/>
        </w:rPr>
        <w:t>jan</w:t>
      </w:r>
      <w:r w:rsidR="003F66F8">
        <w:rPr>
          <w:rFonts w:ascii="Times New Roman" w:hAnsi="Times New Roman" w:cs="Times New Roman"/>
          <w:sz w:val="24"/>
          <w:szCs w:val="24"/>
        </w:rPr>
        <w:t>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4A16924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320E42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jan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320E42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9764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5330903" w14:textId="0036A45A" w:rsidR="003F66F8" w:rsidRPr="00710557" w:rsidRDefault="00E0793F" w:rsidP="00710557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0557" w:rsidRPr="007105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001/2020 – </w:t>
      </w:r>
      <w:r w:rsidR="00710557" w:rsidRPr="00710557">
        <w:rPr>
          <w:rFonts w:ascii="Times New Roman" w:hAnsi="Times New Roman" w:cs="Times New Roman"/>
          <w:color w:val="000000"/>
          <w:sz w:val="24"/>
          <w:szCs w:val="24"/>
        </w:rPr>
        <w:t>Altera o Plano de Ação e Investimentos do Município, constante do volume l, Parte IV da Lei Municipal nº 002/2010, que instituiu o Plano Diretor Municipal de Santa Mônica e dá outras providências</w:t>
      </w:r>
      <w:r w:rsidR="007105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B97C25" w14:textId="20797B65" w:rsidR="00710557" w:rsidRPr="00710557" w:rsidRDefault="00710557" w:rsidP="00710557">
      <w:pPr>
        <w:ind w:left="-28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557">
        <w:rPr>
          <w:rFonts w:ascii="Times New Roman" w:hAnsi="Times New Roman" w:cs="Times New Roman"/>
          <w:b/>
          <w:sz w:val="24"/>
          <w:szCs w:val="24"/>
        </w:rPr>
        <w:t xml:space="preserve">Projeto de Lei 01/2020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0557">
        <w:rPr>
          <w:rFonts w:ascii="Times New Roman" w:hAnsi="Times New Roman" w:cs="Times New Roman"/>
          <w:b/>
          <w:sz w:val="24"/>
          <w:szCs w:val="24"/>
        </w:rPr>
        <w:t xml:space="preserve">de autoria do Poder Legislativo: </w:t>
      </w:r>
      <w:r w:rsidRPr="00710557">
        <w:rPr>
          <w:rFonts w:ascii="Times New Roman" w:hAnsi="Times New Roman" w:cs="Times New Roman"/>
          <w:bCs/>
          <w:sz w:val="24"/>
          <w:szCs w:val="24"/>
        </w:rPr>
        <w:t>Súmula:</w:t>
      </w:r>
      <w:r w:rsidRPr="00710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557">
        <w:rPr>
          <w:rFonts w:ascii="Times New Roman" w:hAnsi="Times New Roman" w:cs="Times New Roman"/>
          <w:sz w:val="24"/>
          <w:szCs w:val="24"/>
        </w:rPr>
        <w:t>Dispõe sobre a concessão da recomposição aos subsídios dos Vereadores, Presidente da Câmara, fixados por força da LM n.º 22/2016, de 06/05/2016, bem como aos vencimentos dos cargos de provimento efetivo e em comissão do Poder Legislativo Municipal, como determina o inciso X, do artigo 37, da Constituição Federal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D0691D" w14:textId="04337718" w:rsidR="00710557" w:rsidRDefault="00710557" w:rsidP="00710557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557">
        <w:rPr>
          <w:rFonts w:ascii="Times New Roman" w:hAnsi="Times New Roman" w:cs="Times New Roman"/>
          <w:b/>
          <w:sz w:val="24"/>
          <w:szCs w:val="24"/>
        </w:rPr>
        <w:t xml:space="preserve">Projeto de Lei 002/2020 – </w:t>
      </w:r>
      <w:r w:rsidRPr="00710557">
        <w:rPr>
          <w:rFonts w:ascii="Times New Roman" w:hAnsi="Times New Roman" w:cs="Times New Roman"/>
          <w:sz w:val="24"/>
          <w:szCs w:val="24"/>
        </w:rPr>
        <w:t>Dispõe dobre a limpeza de terrenos baldios de particulares,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654030" w14:textId="3436538E" w:rsidR="00710557" w:rsidRDefault="00710557" w:rsidP="00710557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557">
        <w:rPr>
          <w:rFonts w:ascii="Times New Roman" w:hAnsi="Times New Roman" w:cs="Times New Roman"/>
          <w:b/>
          <w:sz w:val="24"/>
          <w:szCs w:val="24"/>
        </w:rPr>
        <w:t xml:space="preserve">Projeto de Lei 022/2020 - </w:t>
      </w:r>
      <w:r w:rsidRPr="00710557">
        <w:rPr>
          <w:rFonts w:ascii="Times New Roman" w:hAnsi="Times New Roman" w:cs="Times New Roman"/>
          <w:bCs/>
          <w:sz w:val="24"/>
          <w:szCs w:val="24"/>
        </w:rPr>
        <w:t>Dispõe sobre a revisão geral anual da remuneração dos servidores públicos municipais, ativos, inativos, pensionista e da atualização do piso salarial dos Profissionais do Magistério do Município de Santa Monica/PR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77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C23BE" w14:paraId="4F11D669" w14:textId="77777777" w:rsidTr="008C23BE">
        <w:trPr>
          <w:trHeight w:val="122"/>
        </w:trPr>
        <w:tc>
          <w:tcPr>
            <w:tcW w:w="3789" w:type="dxa"/>
          </w:tcPr>
          <w:p w14:paraId="173908D0" w14:textId="37080540" w:rsidR="008C23BE" w:rsidRPr="00D82BC7" w:rsidRDefault="00710557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  <w:r w:rsidR="008C23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213DCFF" w14:textId="248368A6" w:rsidR="008C23BE" w:rsidRPr="00D82BC7" w:rsidRDefault="00710557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Irani Francisco da Silva</w:t>
            </w:r>
          </w:p>
        </w:tc>
      </w:tr>
      <w:tr w:rsidR="008C23BE" w14:paraId="24EFB3BB" w14:textId="77777777" w:rsidTr="008C23BE">
        <w:trPr>
          <w:trHeight w:val="248"/>
        </w:trPr>
        <w:tc>
          <w:tcPr>
            <w:tcW w:w="3789" w:type="dxa"/>
          </w:tcPr>
          <w:p w14:paraId="7A5B67B0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A5D136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757CB47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1E2149" w14:textId="135F70AF" w:rsidR="008C23BE" w:rsidRPr="00D82BC7" w:rsidRDefault="00710557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Vice-Presidente</w:t>
            </w:r>
            <w:r w:rsidR="008C23BE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0293" w14:textId="77777777" w:rsidR="001445E2" w:rsidRDefault="001445E2" w:rsidP="00E0793F">
      <w:pPr>
        <w:spacing w:after="0" w:line="240" w:lineRule="auto"/>
      </w:pPr>
      <w:r>
        <w:separator/>
      </w:r>
    </w:p>
  </w:endnote>
  <w:endnote w:type="continuationSeparator" w:id="0">
    <w:p w14:paraId="408C830C" w14:textId="77777777" w:rsidR="001445E2" w:rsidRDefault="001445E2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E934" w14:textId="77777777" w:rsidR="001445E2" w:rsidRDefault="001445E2" w:rsidP="00E0793F">
      <w:pPr>
        <w:spacing w:after="0" w:line="240" w:lineRule="auto"/>
      </w:pPr>
      <w:r>
        <w:separator/>
      </w:r>
    </w:p>
  </w:footnote>
  <w:footnote w:type="continuationSeparator" w:id="0">
    <w:p w14:paraId="36F41C4B" w14:textId="77777777" w:rsidR="001445E2" w:rsidRDefault="001445E2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27A1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27A10"/>
    <w:rsid w:val="000E792E"/>
    <w:rsid w:val="00126C13"/>
    <w:rsid w:val="001445E2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2023-08-08T13:46:00Z</dcterms:created>
  <dcterms:modified xsi:type="dcterms:W3CDTF">2023-08-08T13:46:00Z</dcterms:modified>
</cp:coreProperties>
</file>