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2679718" w14:textId="77777777" w:rsidR="00E0793F" w:rsidRDefault="00E0793F" w:rsidP="0043636A">
      <w:pPr>
        <w:ind w:right="-22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F3903D2" w14:textId="11D7294B" w:rsidR="00E0793F" w:rsidRPr="001E3874" w:rsidRDefault="00E0793F" w:rsidP="00902FD9">
      <w:pPr>
        <w:ind w:left="-284" w:right="-85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E3874">
        <w:rPr>
          <w:rFonts w:ascii="Times New Roman" w:hAnsi="Times New Roman" w:cs="Times New Roman"/>
          <w:b/>
          <w:bCs/>
          <w:sz w:val="24"/>
          <w:szCs w:val="24"/>
        </w:rPr>
        <w:t xml:space="preserve">PAUTA DA </w:t>
      </w:r>
      <w:r w:rsidR="002D43DF">
        <w:rPr>
          <w:rFonts w:ascii="Times New Roman" w:hAnsi="Times New Roman" w:cs="Times New Roman"/>
          <w:b/>
          <w:bCs/>
          <w:sz w:val="24"/>
          <w:szCs w:val="24"/>
        </w:rPr>
        <w:t>QUINTA</w:t>
      </w:r>
      <w:r w:rsidR="00D34B0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1E3874">
        <w:rPr>
          <w:rFonts w:ascii="Times New Roman" w:hAnsi="Times New Roman" w:cs="Times New Roman"/>
          <w:b/>
          <w:bCs/>
          <w:sz w:val="24"/>
          <w:szCs w:val="24"/>
        </w:rPr>
        <w:t>SESSÃO</w:t>
      </w:r>
      <w:r w:rsidR="00862365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="000B5F27">
        <w:rPr>
          <w:rFonts w:ascii="Times New Roman" w:hAnsi="Times New Roman" w:cs="Times New Roman"/>
          <w:b/>
          <w:bCs/>
          <w:sz w:val="24"/>
          <w:szCs w:val="24"/>
        </w:rPr>
        <w:t>QUARTA</w:t>
      </w:r>
      <w:r w:rsidR="00B32A7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862365">
        <w:rPr>
          <w:rFonts w:ascii="Times New Roman" w:hAnsi="Times New Roman" w:cs="Times New Roman"/>
          <w:b/>
          <w:bCs/>
          <w:sz w:val="24"/>
          <w:szCs w:val="24"/>
        </w:rPr>
        <w:t>SESSÃO</w:t>
      </w:r>
      <w:r w:rsidRPr="001E387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94596C">
        <w:rPr>
          <w:rFonts w:ascii="Times New Roman" w:hAnsi="Times New Roman" w:cs="Times New Roman"/>
          <w:b/>
          <w:bCs/>
          <w:sz w:val="24"/>
          <w:szCs w:val="24"/>
        </w:rPr>
        <w:t>EXTRA</w:t>
      </w:r>
      <w:r w:rsidR="00363000">
        <w:rPr>
          <w:rFonts w:ascii="Times New Roman" w:hAnsi="Times New Roman" w:cs="Times New Roman"/>
          <w:b/>
          <w:bCs/>
          <w:sz w:val="24"/>
          <w:szCs w:val="24"/>
        </w:rPr>
        <w:t>OR</w:t>
      </w:r>
      <w:r w:rsidRPr="001E3874">
        <w:rPr>
          <w:rFonts w:ascii="Times New Roman" w:hAnsi="Times New Roman" w:cs="Times New Roman"/>
          <w:b/>
          <w:bCs/>
          <w:sz w:val="24"/>
          <w:szCs w:val="24"/>
        </w:rPr>
        <w:t>DINÁRIA DO ANO DE 202</w:t>
      </w:r>
      <w:r w:rsidR="0094596C">
        <w:rPr>
          <w:rFonts w:ascii="Times New Roman" w:hAnsi="Times New Roman" w:cs="Times New Roman"/>
          <w:b/>
          <w:bCs/>
          <w:sz w:val="24"/>
          <w:szCs w:val="24"/>
        </w:rPr>
        <w:t>4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1E3874">
        <w:rPr>
          <w:rFonts w:ascii="Times New Roman" w:hAnsi="Times New Roman" w:cs="Times New Roman"/>
          <w:sz w:val="24"/>
          <w:szCs w:val="24"/>
        </w:rPr>
        <w:t xml:space="preserve">(dia </w:t>
      </w:r>
      <w:r w:rsidR="000B5F27">
        <w:rPr>
          <w:rFonts w:ascii="Times New Roman" w:hAnsi="Times New Roman" w:cs="Times New Roman"/>
          <w:sz w:val="24"/>
          <w:szCs w:val="24"/>
        </w:rPr>
        <w:t>23</w:t>
      </w:r>
      <w:r w:rsidRPr="001E3874">
        <w:rPr>
          <w:rFonts w:ascii="Times New Roman" w:hAnsi="Times New Roman" w:cs="Times New Roman"/>
          <w:sz w:val="24"/>
          <w:szCs w:val="24"/>
        </w:rPr>
        <w:t xml:space="preserve"> de </w:t>
      </w:r>
      <w:r w:rsidR="000B5F27">
        <w:rPr>
          <w:rFonts w:ascii="Times New Roman" w:hAnsi="Times New Roman" w:cs="Times New Roman"/>
          <w:sz w:val="24"/>
          <w:szCs w:val="24"/>
        </w:rPr>
        <w:t>Fevereiro</w:t>
      </w:r>
      <w:r w:rsidRPr="001E3874">
        <w:rPr>
          <w:rFonts w:ascii="Times New Roman" w:hAnsi="Times New Roman" w:cs="Times New Roman"/>
          <w:sz w:val="24"/>
          <w:szCs w:val="24"/>
        </w:rPr>
        <w:t xml:space="preserve"> de 202</w:t>
      </w:r>
      <w:r w:rsidR="0094596C">
        <w:rPr>
          <w:rFonts w:ascii="Times New Roman" w:hAnsi="Times New Roman" w:cs="Times New Roman"/>
          <w:sz w:val="24"/>
          <w:szCs w:val="24"/>
        </w:rPr>
        <w:t>4</w:t>
      </w:r>
      <w:r w:rsidRPr="001E3874">
        <w:rPr>
          <w:rFonts w:ascii="Times New Roman" w:hAnsi="Times New Roman" w:cs="Times New Roman"/>
          <w:sz w:val="24"/>
          <w:szCs w:val="24"/>
        </w:rPr>
        <w:t>)</w:t>
      </w:r>
    </w:p>
    <w:p w14:paraId="17423F10" w14:textId="77777777" w:rsidR="00E0793F" w:rsidRDefault="00E0793F" w:rsidP="00902FD9">
      <w:pPr>
        <w:ind w:left="-284" w:right="-850"/>
      </w:pPr>
    </w:p>
    <w:p w14:paraId="72CB6734" w14:textId="6D43DCBD" w:rsidR="00E0793F" w:rsidRDefault="00E0793F" w:rsidP="00902FD9">
      <w:pPr>
        <w:ind w:left="-284" w:right="-850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>Em data</w:t>
      </w:r>
      <w:r w:rsidRPr="00570E0C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d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>e</w:t>
      </w:r>
      <w:r w:rsidR="002A4EFB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="00623A9D">
        <w:rPr>
          <w:rFonts w:ascii="Times New Roman" w:hAnsi="Times New Roman" w:cs="Times New Roman"/>
          <w:bCs/>
          <w:color w:val="000000"/>
          <w:sz w:val="24"/>
          <w:szCs w:val="24"/>
        </w:rPr>
        <w:t>23</w:t>
      </w:r>
      <w:r w:rsidRPr="00570E0C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="002A4EFB">
        <w:rPr>
          <w:rFonts w:ascii="Times New Roman" w:hAnsi="Times New Roman" w:cs="Times New Roman"/>
          <w:bCs/>
          <w:color w:val="000000"/>
          <w:sz w:val="24"/>
          <w:szCs w:val="24"/>
        </w:rPr>
        <w:t>d</w:t>
      </w:r>
      <w:r w:rsidRPr="00570E0C">
        <w:rPr>
          <w:rFonts w:ascii="Times New Roman" w:hAnsi="Times New Roman" w:cs="Times New Roman"/>
          <w:bCs/>
          <w:color w:val="000000"/>
          <w:sz w:val="24"/>
          <w:szCs w:val="24"/>
        </w:rPr>
        <w:t>e</w:t>
      </w:r>
      <w:r w:rsidR="00F901C2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="00623A9D">
        <w:rPr>
          <w:rFonts w:ascii="Times New Roman" w:hAnsi="Times New Roman" w:cs="Times New Roman"/>
          <w:bCs/>
          <w:color w:val="000000"/>
          <w:sz w:val="24"/>
          <w:szCs w:val="24"/>
        </w:rPr>
        <w:t>Fevereiro</w:t>
      </w:r>
      <w:r w:rsidRPr="00570E0C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d</w:t>
      </w:r>
      <w:proofErr w:type="spellStart"/>
      <w:r w:rsidRPr="00570E0C">
        <w:rPr>
          <w:rFonts w:ascii="Times New Roman" w:hAnsi="Times New Roman" w:cs="Times New Roman"/>
          <w:bCs/>
          <w:color w:val="000000"/>
          <w:sz w:val="24"/>
          <w:szCs w:val="24"/>
        </w:rPr>
        <w:t>e</w:t>
      </w:r>
      <w:proofErr w:type="spellEnd"/>
      <w:r w:rsidRPr="00570E0C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202</w:t>
      </w:r>
      <w:r w:rsidR="0094596C">
        <w:rPr>
          <w:rFonts w:ascii="Times New Roman" w:hAnsi="Times New Roman" w:cs="Times New Roman"/>
          <w:bCs/>
          <w:color w:val="000000"/>
          <w:sz w:val="24"/>
          <w:szCs w:val="24"/>
        </w:rPr>
        <w:t>4</w:t>
      </w:r>
      <w:r w:rsidRPr="00570E0C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, </w:t>
      </w:r>
      <w:r w:rsidR="00012DED">
        <w:rPr>
          <w:rFonts w:ascii="Times New Roman" w:hAnsi="Times New Roman" w:cs="Times New Roman"/>
          <w:bCs/>
          <w:color w:val="000000"/>
          <w:sz w:val="24"/>
          <w:szCs w:val="24"/>
        </w:rPr>
        <w:t>f</w:t>
      </w:r>
      <w:r w:rsidR="000D01AE">
        <w:rPr>
          <w:rFonts w:ascii="Times New Roman" w:hAnsi="Times New Roman" w:cs="Times New Roman"/>
          <w:bCs/>
          <w:color w:val="000000"/>
          <w:sz w:val="24"/>
          <w:szCs w:val="24"/>
        </w:rPr>
        <w:t>o</w:t>
      </w:r>
      <w:r w:rsidR="00623A9D">
        <w:rPr>
          <w:rFonts w:ascii="Times New Roman" w:hAnsi="Times New Roman" w:cs="Times New Roman"/>
          <w:bCs/>
          <w:color w:val="000000"/>
          <w:sz w:val="24"/>
          <w:szCs w:val="24"/>
        </w:rPr>
        <w:t>ram</w:t>
      </w:r>
      <w:r w:rsidRPr="00570E0C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>encaminhado</w:t>
      </w:r>
      <w:r w:rsidR="00623A9D">
        <w:rPr>
          <w:rFonts w:ascii="Times New Roman" w:hAnsi="Times New Roman" w:cs="Times New Roman"/>
          <w:bCs/>
          <w:color w:val="000000"/>
          <w:sz w:val="24"/>
          <w:szCs w:val="24"/>
        </w:rPr>
        <w:t>s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="00363000">
        <w:rPr>
          <w:rFonts w:ascii="Times New Roman" w:hAnsi="Times New Roman" w:cs="Times New Roman"/>
          <w:bCs/>
          <w:color w:val="000000"/>
          <w:sz w:val="24"/>
          <w:szCs w:val="24"/>
        </w:rPr>
        <w:t>para</w:t>
      </w:r>
      <w:r w:rsidR="00776845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="00623A9D">
        <w:rPr>
          <w:rFonts w:ascii="Times New Roman" w:hAnsi="Times New Roman" w:cs="Times New Roman"/>
          <w:bCs/>
          <w:color w:val="000000"/>
          <w:sz w:val="24"/>
          <w:szCs w:val="24"/>
        </w:rPr>
        <w:t>Primeira</w:t>
      </w:r>
      <w:r w:rsidR="00DC18A0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="000D01AE">
        <w:rPr>
          <w:rFonts w:ascii="Times New Roman" w:hAnsi="Times New Roman" w:cs="Times New Roman"/>
          <w:bCs/>
          <w:color w:val="000000"/>
          <w:sz w:val="24"/>
          <w:szCs w:val="24"/>
        </w:rPr>
        <w:t>Discussão e</w:t>
      </w:r>
      <w:r w:rsidR="00AA18A8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="006E7CF0">
        <w:rPr>
          <w:rFonts w:ascii="Times New Roman" w:hAnsi="Times New Roman" w:cs="Times New Roman"/>
          <w:bCs/>
          <w:color w:val="000000"/>
          <w:sz w:val="24"/>
          <w:szCs w:val="24"/>
        </w:rPr>
        <w:t>Votação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>, o</w:t>
      </w:r>
      <w:r w:rsidR="00623A9D">
        <w:rPr>
          <w:rFonts w:ascii="Times New Roman" w:hAnsi="Times New Roman" w:cs="Times New Roman"/>
          <w:bCs/>
          <w:color w:val="000000"/>
          <w:sz w:val="24"/>
          <w:szCs w:val="24"/>
        </w:rPr>
        <w:t>s</w:t>
      </w:r>
      <w:r w:rsidR="000D01AE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="006E09F5">
        <w:rPr>
          <w:rFonts w:ascii="Times New Roman" w:hAnsi="Times New Roman" w:cs="Times New Roman"/>
          <w:bCs/>
          <w:color w:val="000000"/>
          <w:sz w:val="24"/>
          <w:szCs w:val="24"/>
        </w:rPr>
        <w:t>S</w:t>
      </w:r>
      <w:r w:rsidRPr="00570E0C">
        <w:rPr>
          <w:rFonts w:ascii="Times New Roman" w:hAnsi="Times New Roman" w:cs="Times New Roman"/>
          <w:bCs/>
          <w:color w:val="000000"/>
          <w:sz w:val="24"/>
          <w:szCs w:val="24"/>
        </w:rPr>
        <w:t>eguinte</w:t>
      </w:r>
      <w:r w:rsidR="00623A9D">
        <w:rPr>
          <w:rFonts w:ascii="Times New Roman" w:hAnsi="Times New Roman" w:cs="Times New Roman"/>
          <w:bCs/>
          <w:color w:val="000000"/>
          <w:sz w:val="24"/>
          <w:szCs w:val="24"/>
        </w:rPr>
        <w:t>s</w:t>
      </w:r>
      <w:r w:rsidRPr="00570E0C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Projet</w:t>
      </w:r>
      <w:r w:rsidR="0094596C">
        <w:rPr>
          <w:rFonts w:ascii="Times New Roman" w:hAnsi="Times New Roman" w:cs="Times New Roman"/>
          <w:bCs/>
          <w:color w:val="000000"/>
          <w:sz w:val="24"/>
          <w:szCs w:val="24"/>
        </w:rPr>
        <w:t>o</w:t>
      </w:r>
      <w:r w:rsidR="00623A9D">
        <w:rPr>
          <w:rFonts w:ascii="Times New Roman" w:hAnsi="Times New Roman" w:cs="Times New Roman"/>
          <w:bCs/>
          <w:color w:val="000000"/>
          <w:sz w:val="24"/>
          <w:szCs w:val="24"/>
        </w:rPr>
        <w:t>s</w:t>
      </w:r>
      <w:r w:rsidRPr="00570E0C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, em Sessão </w:t>
      </w:r>
      <w:r w:rsidR="0094596C">
        <w:rPr>
          <w:rFonts w:ascii="Times New Roman" w:hAnsi="Times New Roman" w:cs="Times New Roman"/>
          <w:bCs/>
          <w:color w:val="000000"/>
          <w:sz w:val="24"/>
          <w:szCs w:val="24"/>
        </w:rPr>
        <w:t>Extrao</w:t>
      </w:r>
      <w:r w:rsidRPr="00570E0C">
        <w:rPr>
          <w:rFonts w:ascii="Times New Roman" w:hAnsi="Times New Roman" w:cs="Times New Roman"/>
          <w:bCs/>
          <w:color w:val="000000"/>
          <w:sz w:val="24"/>
          <w:szCs w:val="24"/>
        </w:rPr>
        <w:t>rdinária da Câmara Municipal de Vereadores da cidade de Santa Mônica, Estado do Paraná:</w:t>
      </w:r>
    </w:p>
    <w:p w14:paraId="3C7EAC47" w14:textId="77777777" w:rsidR="0094596C" w:rsidRDefault="0094596C" w:rsidP="00902FD9">
      <w:pPr>
        <w:ind w:left="-284" w:right="-850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14:paraId="3CF11322" w14:textId="506689A1" w:rsidR="00DC0F82" w:rsidRDefault="00776845" w:rsidP="00DC18A0">
      <w:pPr>
        <w:ind w:left="-284" w:right="-85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1</w:t>
      </w:r>
      <w:r w:rsidR="00DC18A0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–</w:t>
      </w:r>
      <w:r w:rsidR="00DC18A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3F35D8" w:rsidRPr="003F35D8"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  <w:t xml:space="preserve">Projeto de Lei nº 05/2024 – </w:t>
      </w:r>
      <w:r w:rsidR="003F35D8" w:rsidRPr="003F35D8">
        <w:rPr>
          <w:rFonts w:ascii="Times New Roman" w:hAnsi="Times New Roman" w:cs="Times New Roman"/>
          <w:color w:val="000000"/>
          <w:sz w:val="24"/>
          <w:szCs w:val="24"/>
        </w:rPr>
        <w:t>Ementa: Abre Crédito Especial por Superávit Financeiro, bem como altera-se PPA, LDO e LOA e dá outras providências</w:t>
      </w:r>
      <w:r w:rsidR="003F35D8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14:paraId="027E0655" w14:textId="022B25ED" w:rsidR="003F35D8" w:rsidRDefault="003F35D8" w:rsidP="00DC18A0">
      <w:pPr>
        <w:ind w:left="-284" w:right="-850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2 -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D34A4E" w:rsidRPr="00D34A4E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 xml:space="preserve">Projeto de Lei nº 06/2024 </w:t>
      </w:r>
      <w:r w:rsidR="00D34A4E" w:rsidRPr="00D34A4E">
        <w:rPr>
          <w:rFonts w:ascii="Times New Roman" w:hAnsi="Times New Roman" w:cs="Times New Roman"/>
          <w:bCs/>
          <w:color w:val="000000"/>
          <w:sz w:val="24"/>
          <w:szCs w:val="24"/>
        </w:rPr>
        <w:t>– Ementa: Abre Crédito Especial por Superávit Financeiro, bem como altera-se PPA, LDO e LOA e dá outras providências</w:t>
      </w:r>
      <w:r w:rsidR="00D34A4E">
        <w:rPr>
          <w:rFonts w:ascii="Times New Roman" w:hAnsi="Times New Roman" w:cs="Times New Roman"/>
          <w:bCs/>
          <w:color w:val="000000"/>
          <w:sz w:val="24"/>
          <w:szCs w:val="24"/>
        </w:rPr>
        <w:t>;</w:t>
      </w:r>
    </w:p>
    <w:p w14:paraId="4E18B488" w14:textId="57696B2B" w:rsidR="00D34A4E" w:rsidRDefault="00D34A4E" w:rsidP="00DC18A0">
      <w:pPr>
        <w:ind w:left="-284" w:right="-850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3 </w:t>
      </w:r>
      <w:r w:rsidRPr="00D34A4E">
        <w:rPr>
          <w:rFonts w:ascii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B45968" w:rsidRPr="00B45968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>Projeto de Lei nº 07/2024</w:t>
      </w:r>
      <w:r w:rsidR="00B45968" w:rsidRPr="00B45968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– Ementa: Institui o Programa de Recuperação Fiscal (REFIS) 2024 no Município de Santa Mônica e dá outras providências</w:t>
      </w:r>
      <w:r w:rsidR="00B45968">
        <w:rPr>
          <w:rFonts w:ascii="Times New Roman" w:hAnsi="Times New Roman" w:cs="Times New Roman"/>
          <w:bCs/>
          <w:color w:val="000000"/>
          <w:sz w:val="24"/>
          <w:szCs w:val="24"/>
        </w:rPr>
        <w:t>;</w:t>
      </w:r>
    </w:p>
    <w:p w14:paraId="1837CBDA" w14:textId="3D3AFB1D" w:rsidR="00B45968" w:rsidRPr="00DC0F82" w:rsidRDefault="00B45968" w:rsidP="00DC18A0">
      <w:pPr>
        <w:ind w:left="-284" w:right="-85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4 </w:t>
      </w:r>
      <w:r w:rsidRPr="00B45968">
        <w:rPr>
          <w:rFonts w:ascii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2962ED" w:rsidRPr="002962ED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 xml:space="preserve">Projeto de Lei nº 08/2024 – </w:t>
      </w:r>
      <w:r w:rsidR="002962ED" w:rsidRPr="002962ED">
        <w:rPr>
          <w:rFonts w:ascii="Times New Roman" w:hAnsi="Times New Roman" w:cs="Times New Roman"/>
          <w:bCs/>
          <w:color w:val="000000"/>
          <w:sz w:val="24"/>
          <w:szCs w:val="24"/>
        </w:rPr>
        <w:t>Súmula: Autoriza o Poder Executivo do Município de Santa Mônica a conceder Desconto no pagamento em Parcela Única ou conceder Parcelamento do IPTU no exercício de 2024 e dá outras providências.</w:t>
      </w:r>
    </w:p>
    <w:tbl>
      <w:tblPr>
        <w:tblStyle w:val="Tabelacomgrade"/>
        <w:tblpPr w:leftFromText="141" w:rightFromText="141" w:vertAnchor="text" w:horzAnchor="margin" w:tblpY="3329"/>
        <w:tblW w:w="8790" w:type="dxa"/>
        <w:tblLook w:val="04A0" w:firstRow="1" w:lastRow="0" w:firstColumn="1" w:lastColumn="0" w:noHBand="0" w:noVBand="1"/>
      </w:tblPr>
      <w:tblGrid>
        <w:gridCol w:w="4395"/>
        <w:gridCol w:w="4395"/>
      </w:tblGrid>
      <w:tr w:rsidR="0094596C" w14:paraId="4FFA16A5" w14:textId="77777777" w:rsidTr="0094596C">
        <w:trPr>
          <w:trHeight w:val="425"/>
        </w:trPr>
        <w:tc>
          <w:tcPr>
            <w:tcW w:w="4395" w:type="dxa"/>
          </w:tcPr>
          <w:p w14:paraId="25CEAE54" w14:textId="77777777" w:rsidR="0094596C" w:rsidRPr="00943103" w:rsidRDefault="0094596C" w:rsidP="0094596C">
            <w:pPr>
              <w:ind w:right="-850"/>
              <w:jc w:val="both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943103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Sidnei Evaristo Ferreira</w:t>
            </w:r>
          </w:p>
        </w:tc>
        <w:tc>
          <w:tcPr>
            <w:tcW w:w="4395" w:type="dxa"/>
          </w:tcPr>
          <w:p w14:paraId="05029AD2" w14:textId="0C1A2DED" w:rsidR="0094596C" w:rsidRPr="00943103" w:rsidRDefault="0093696C" w:rsidP="0094596C">
            <w:pPr>
              <w:ind w:right="-850"/>
              <w:jc w:val="both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Vanildo Aparecido Albino</w:t>
            </w:r>
          </w:p>
        </w:tc>
      </w:tr>
      <w:tr w:rsidR="0094596C" w14:paraId="4C8B2D2A" w14:textId="77777777" w:rsidTr="0094596C">
        <w:trPr>
          <w:trHeight w:val="425"/>
        </w:trPr>
        <w:tc>
          <w:tcPr>
            <w:tcW w:w="4395" w:type="dxa"/>
          </w:tcPr>
          <w:p w14:paraId="4843A629" w14:textId="77777777" w:rsidR="0094596C" w:rsidRPr="00943103" w:rsidRDefault="0094596C" w:rsidP="0094596C">
            <w:pPr>
              <w:ind w:right="-850"/>
              <w:jc w:val="both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943103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Vereador Presidente</w:t>
            </w:r>
          </w:p>
        </w:tc>
        <w:tc>
          <w:tcPr>
            <w:tcW w:w="4395" w:type="dxa"/>
          </w:tcPr>
          <w:p w14:paraId="664A5426" w14:textId="2FE26922" w:rsidR="0094596C" w:rsidRPr="00943103" w:rsidRDefault="0093696C" w:rsidP="0094596C">
            <w:pPr>
              <w:ind w:right="-850"/>
              <w:jc w:val="both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Vereador Secretário</w:t>
            </w:r>
          </w:p>
        </w:tc>
      </w:tr>
    </w:tbl>
    <w:p w14:paraId="1F2C9613" w14:textId="77777777" w:rsidR="00363000" w:rsidRDefault="00363000" w:rsidP="00B32A70">
      <w:pPr>
        <w:ind w:right="-85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sectPr w:rsidR="00363000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405C39D" w14:textId="77777777" w:rsidR="006D1108" w:rsidRDefault="006D1108" w:rsidP="00E0793F">
      <w:pPr>
        <w:spacing w:after="0" w:line="240" w:lineRule="auto"/>
      </w:pPr>
      <w:r>
        <w:separator/>
      </w:r>
    </w:p>
  </w:endnote>
  <w:endnote w:type="continuationSeparator" w:id="0">
    <w:p w14:paraId="178C36BC" w14:textId="77777777" w:rsidR="006D1108" w:rsidRDefault="006D1108" w:rsidP="00E079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52B15D6" w14:textId="77777777" w:rsidR="006D1108" w:rsidRDefault="006D1108" w:rsidP="00E0793F">
      <w:pPr>
        <w:spacing w:after="0" w:line="240" w:lineRule="auto"/>
      </w:pPr>
      <w:r>
        <w:separator/>
      </w:r>
    </w:p>
  </w:footnote>
  <w:footnote w:type="continuationSeparator" w:id="0">
    <w:p w14:paraId="3869BE53" w14:textId="77777777" w:rsidR="006D1108" w:rsidRDefault="006D1108" w:rsidP="00E079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71CDE9F" w14:textId="77777777" w:rsidR="00E0793F" w:rsidRPr="006F2C38" w:rsidRDefault="00E0793F" w:rsidP="00E0793F">
    <w:pPr>
      <w:tabs>
        <w:tab w:val="center" w:pos="4252"/>
        <w:tab w:val="right" w:pos="8504"/>
      </w:tabs>
      <w:spacing w:after="0" w:line="240" w:lineRule="auto"/>
      <w:ind w:left="1701"/>
      <w:jc w:val="both"/>
      <w:rPr>
        <w:rFonts w:ascii="Times New Roman" w:eastAsia="Times New Roman" w:hAnsi="Times New Roman" w:cs="Arial"/>
        <w:b/>
        <w:kern w:val="0"/>
        <w:sz w:val="24"/>
        <w:szCs w:val="24"/>
        <w:lang w:val="x-none" w:eastAsia="x-none"/>
        <w14:ligatures w14:val="none"/>
      </w:rPr>
    </w:pPr>
    <w:r w:rsidRPr="006F2C38">
      <w:rPr>
        <w:rFonts w:ascii="Times New Roman" w:eastAsia="Times New Roman" w:hAnsi="Times New Roman" w:cs="Arial"/>
        <w:noProof/>
        <w:kern w:val="0"/>
        <w:sz w:val="24"/>
        <w:szCs w:val="24"/>
        <w:lang w:val="x-none" w:eastAsia="x-none"/>
        <w14:ligatures w14:val="none"/>
      </w:rPr>
      <w:drawing>
        <wp:anchor distT="0" distB="0" distL="114300" distR="114300" simplePos="0" relativeHeight="251659264" behindDoc="0" locked="0" layoutInCell="1" allowOverlap="1" wp14:anchorId="4750DFB6" wp14:editId="04A3261B">
          <wp:simplePos x="0" y="0"/>
          <wp:positionH relativeFrom="column">
            <wp:posOffset>120015</wp:posOffset>
          </wp:positionH>
          <wp:positionV relativeFrom="paragraph">
            <wp:posOffset>-97155</wp:posOffset>
          </wp:positionV>
          <wp:extent cx="695325" cy="769620"/>
          <wp:effectExtent l="0" t="0" r="9525" b="0"/>
          <wp:wrapNone/>
          <wp:docPr id="850172824" name="Imagem 2" descr="Desenho de personagem de desenho animado&#10;&#10;Descrição gerada automaticamente com confiança baix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50172824" name="Imagem 2" descr="Desenho de personagem de desenho animado&#10;&#10;Descrição gerada automaticamente com confiança baix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5325" cy="7696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6F2C38">
      <w:rPr>
        <w:rFonts w:ascii="Times New Roman" w:eastAsia="Times New Roman" w:hAnsi="Times New Roman" w:cs="Arial"/>
        <w:b/>
        <w:kern w:val="0"/>
        <w:sz w:val="24"/>
        <w:szCs w:val="24"/>
        <w:lang w:val="x-none" w:eastAsia="x-none"/>
        <w14:ligatures w14:val="none"/>
      </w:rPr>
      <w:t>CÂMARA MUNICIPAL DE SANTA MÔNICA</w:t>
    </w:r>
  </w:p>
  <w:p w14:paraId="09954EF5" w14:textId="77777777" w:rsidR="00E0793F" w:rsidRPr="006F2C38" w:rsidRDefault="00E0793F" w:rsidP="00E0793F">
    <w:pPr>
      <w:tabs>
        <w:tab w:val="center" w:pos="4252"/>
        <w:tab w:val="right" w:pos="8504"/>
      </w:tabs>
      <w:spacing w:after="0" w:line="240" w:lineRule="auto"/>
      <w:ind w:left="1701"/>
      <w:jc w:val="both"/>
      <w:rPr>
        <w:rFonts w:ascii="Times New Roman" w:eastAsia="Times New Roman" w:hAnsi="Times New Roman" w:cs="Arial"/>
        <w:kern w:val="0"/>
        <w:sz w:val="24"/>
        <w:szCs w:val="24"/>
        <w:lang w:val="x-none" w:eastAsia="x-none"/>
        <w14:ligatures w14:val="none"/>
      </w:rPr>
    </w:pPr>
    <w:r w:rsidRPr="006F2C38">
      <w:rPr>
        <w:rFonts w:ascii="Times New Roman" w:eastAsia="Times New Roman" w:hAnsi="Times New Roman" w:cs="Arial"/>
        <w:kern w:val="0"/>
        <w:sz w:val="24"/>
        <w:szCs w:val="24"/>
        <w:lang w:val="x-none" w:eastAsia="x-none"/>
        <w14:ligatures w14:val="none"/>
      </w:rPr>
      <w:t>Estado do Paraná</w:t>
    </w:r>
  </w:p>
  <w:p w14:paraId="4002D4A3" w14:textId="77777777" w:rsidR="00E0793F" w:rsidRPr="006F2C38" w:rsidRDefault="00E0793F" w:rsidP="00E0793F">
    <w:pPr>
      <w:tabs>
        <w:tab w:val="center" w:pos="4252"/>
        <w:tab w:val="right" w:pos="8504"/>
      </w:tabs>
      <w:spacing w:after="0" w:line="240" w:lineRule="auto"/>
      <w:ind w:left="1701"/>
      <w:jc w:val="both"/>
      <w:rPr>
        <w:rFonts w:ascii="Times New Roman" w:eastAsia="Times New Roman" w:hAnsi="Times New Roman" w:cs="Arial"/>
        <w:kern w:val="0"/>
        <w:sz w:val="18"/>
        <w:szCs w:val="24"/>
        <w:lang w:val="x-none" w:eastAsia="x-none"/>
        <w14:ligatures w14:val="none"/>
      </w:rPr>
    </w:pPr>
    <w:r w:rsidRPr="006F2C38">
      <w:rPr>
        <w:rFonts w:ascii="Times New Roman" w:eastAsia="Times New Roman" w:hAnsi="Times New Roman" w:cs="Arial"/>
        <w:kern w:val="0"/>
        <w:sz w:val="18"/>
        <w:szCs w:val="24"/>
        <w:lang w:val="x-none" w:eastAsia="x-none"/>
        <w14:ligatures w14:val="none"/>
      </w:rPr>
      <w:t>CNPJ/MF 01.855.537/0001-04</w:t>
    </w:r>
  </w:p>
  <w:p w14:paraId="47A43D91" w14:textId="77777777" w:rsidR="00E0793F" w:rsidRDefault="00E0793F" w:rsidP="00E0793F">
    <w:pPr>
      <w:pStyle w:val="Cabealho"/>
    </w:pPr>
  </w:p>
  <w:p w14:paraId="02DAC10A" w14:textId="77777777" w:rsidR="00E0793F" w:rsidRDefault="00E0793F" w:rsidP="00E0793F">
    <w:pPr>
      <w:pStyle w:val="Cabealho"/>
    </w:pPr>
  </w:p>
  <w:p w14:paraId="1D2C5C8D" w14:textId="77777777" w:rsidR="00E0793F" w:rsidRPr="003E475E" w:rsidRDefault="00053F8D" w:rsidP="00E0793F">
    <w:pPr>
      <w:pBdr>
        <w:bottom w:val="single" w:sz="4" w:space="1" w:color="D9D9D9"/>
      </w:pBdr>
      <w:tabs>
        <w:tab w:val="center" w:pos="4252"/>
        <w:tab w:val="right" w:pos="8504"/>
      </w:tabs>
      <w:spacing w:after="0" w:line="240" w:lineRule="auto"/>
      <w:jc w:val="right"/>
      <w:rPr>
        <w:rFonts w:ascii="Times New Roman" w:eastAsia="Times New Roman" w:hAnsi="Times New Roman" w:cs="Times New Roman"/>
        <w:color w:val="7F7F7F"/>
        <w:spacing w:val="60"/>
        <w:kern w:val="0"/>
        <w:sz w:val="24"/>
        <w:szCs w:val="24"/>
        <w:lang w:val="x-none" w:eastAsia="x-none"/>
        <w14:ligatures w14:val="none"/>
      </w:rPr>
    </w:pPr>
    <w:r>
      <w:rPr>
        <w:rFonts w:ascii="Times New Roman" w:eastAsia="Times New Roman" w:hAnsi="Times New Roman" w:cs="Arial"/>
        <w:kern w:val="0"/>
        <w:sz w:val="18"/>
        <w:szCs w:val="24"/>
        <w:lang w:val="x-none" w:eastAsia="x-none"/>
        <w14:ligatures w14:val="none"/>
      </w:rPr>
      <w:pict w14:anchorId="4FF07748">
        <v:rect id="_x0000_i1025" style="width:0;height:1.5pt" o:hralign="center" o:hrstd="t" o:hr="t" fillcolor="#a0a0a0" stroked="f"/>
      </w:pict>
    </w:r>
  </w:p>
  <w:p w14:paraId="49E73E61" w14:textId="77777777" w:rsidR="00E0793F" w:rsidRPr="003E475E" w:rsidRDefault="00E0793F" w:rsidP="00E0793F">
    <w:pPr>
      <w:pBdr>
        <w:bottom w:val="single" w:sz="4" w:space="1" w:color="D9D9D9"/>
      </w:pBdr>
      <w:tabs>
        <w:tab w:val="center" w:pos="4252"/>
        <w:tab w:val="right" w:pos="8504"/>
      </w:tabs>
      <w:spacing w:after="0" w:line="240" w:lineRule="auto"/>
      <w:jc w:val="right"/>
      <w:rPr>
        <w:rFonts w:ascii="Times New Roman" w:eastAsia="Times New Roman" w:hAnsi="Times New Roman" w:cs="Times New Roman"/>
        <w:b/>
        <w:kern w:val="0"/>
        <w:sz w:val="24"/>
        <w:szCs w:val="24"/>
        <w:lang w:val="x-none" w:eastAsia="x-none"/>
        <w14:ligatures w14:val="none"/>
      </w:rPr>
    </w:pPr>
    <w:r w:rsidRPr="003E475E">
      <w:rPr>
        <w:rFonts w:ascii="Times New Roman" w:eastAsia="Times New Roman" w:hAnsi="Times New Roman" w:cs="Times New Roman"/>
        <w:color w:val="7F7F7F"/>
        <w:spacing w:val="60"/>
        <w:kern w:val="0"/>
        <w:sz w:val="24"/>
        <w:szCs w:val="24"/>
        <w:lang w:val="x-none" w:eastAsia="x-none"/>
        <w14:ligatures w14:val="none"/>
      </w:rPr>
      <w:t>Página</w:t>
    </w:r>
    <w:r w:rsidRPr="003E475E">
      <w:rPr>
        <w:rFonts w:ascii="Times New Roman" w:eastAsia="Times New Roman" w:hAnsi="Times New Roman" w:cs="Times New Roman"/>
        <w:kern w:val="0"/>
        <w:sz w:val="24"/>
        <w:szCs w:val="24"/>
        <w:lang w:val="x-none" w:eastAsia="x-none"/>
        <w14:ligatures w14:val="none"/>
      </w:rPr>
      <w:t xml:space="preserve"> | </w:t>
    </w:r>
    <w:r w:rsidRPr="003E475E">
      <w:rPr>
        <w:rFonts w:ascii="Times New Roman" w:eastAsia="Times New Roman" w:hAnsi="Times New Roman" w:cs="Times New Roman"/>
        <w:kern w:val="0"/>
        <w:sz w:val="24"/>
        <w:szCs w:val="24"/>
        <w:lang w:val="x-none" w:eastAsia="x-none"/>
        <w14:ligatures w14:val="none"/>
      </w:rPr>
      <w:fldChar w:fldCharType="begin"/>
    </w:r>
    <w:r w:rsidRPr="003E475E">
      <w:rPr>
        <w:rFonts w:ascii="Times New Roman" w:eastAsia="Times New Roman" w:hAnsi="Times New Roman" w:cs="Times New Roman"/>
        <w:kern w:val="0"/>
        <w:sz w:val="24"/>
        <w:szCs w:val="24"/>
        <w:lang w:val="x-none" w:eastAsia="x-none"/>
        <w14:ligatures w14:val="none"/>
      </w:rPr>
      <w:instrText xml:space="preserve"> PAGE   \* MERGEFORMAT </w:instrText>
    </w:r>
    <w:r w:rsidRPr="003E475E">
      <w:rPr>
        <w:rFonts w:ascii="Times New Roman" w:eastAsia="Times New Roman" w:hAnsi="Times New Roman" w:cs="Times New Roman"/>
        <w:kern w:val="0"/>
        <w:sz w:val="24"/>
        <w:szCs w:val="24"/>
        <w:lang w:val="x-none" w:eastAsia="x-none"/>
        <w14:ligatures w14:val="none"/>
      </w:rPr>
      <w:fldChar w:fldCharType="separate"/>
    </w:r>
    <w:r>
      <w:rPr>
        <w:lang w:val="x-none" w:eastAsia="x-none"/>
      </w:rPr>
      <w:t>1</w:t>
    </w:r>
    <w:r w:rsidRPr="003E475E">
      <w:rPr>
        <w:rFonts w:ascii="Times New Roman" w:eastAsia="Times New Roman" w:hAnsi="Times New Roman" w:cs="Times New Roman"/>
        <w:kern w:val="0"/>
        <w:sz w:val="24"/>
        <w:szCs w:val="24"/>
        <w:lang w:val="x-none" w:eastAsia="x-none"/>
        <w14:ligatures w14:val="none"/>
      </w:rPr>
      <w:fldChar w:fldCharType="end"/>
    </w:r>
  </w:p>
  <w:p w14:paraId="562F2461" w14:textId="77777777" w:rsidR="00E0793F" w:rsidRDefault="00E0793F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793F"/>
    <w:rsid w:val="00012DED"/>
    <w:rsid w:val="000B5F27"/>
    <w:rsid w:val="000D01AE"/>
    <w:rsid w:val="000D14AD"/>
    <w:rsid w:val="000E2DB3"/>
    <w:rsid w:val="00126C13"/>
    <w:rsid w:val="00143899"/>
    <w:rsid w:val="001F7CB3"/>
    <w:rsid w:val="002152B2"/>
    <w:rsid w:val="002962ED"/>
    <w:rsid w:val="002A4EFB"/>
    <w:rsid w:val="002D43DF"/>
    <w:rsid w:val="002F3A61"/>
    <w:rsid w:val="00363000"/>
    <w:rsid w:val="003F0F63"/>
    <w:rsid w:val="003F35D8"/>
    <w:rsid w:val="00433283"/>
    <w:rsid w:val="0043591E"/>
    <w:rsid w:val="0043636A"/>
    <w:rsid w:val="00461F0F"/>
    <w:rsid w:val="0049668F"/>
    <w:rsid w:val="004B4140"/>
    <w:rsid w:val="004D580D"/>
    <w:rsid w:val="004F313A"/>
    <w:rsid w:val="0059138C"/>
    <w:rsid w:val="005A72EA"/>
    <w:rsid w:val="0061147A"/>
    <w:rsid w:val="00623A9D"/>
    <w:rsid w:val="006367E6"/>
    <w:rsid w:val="00682AA0"/>
    <w:rsid w:val="006D1108"/>
    <w:rsid w:val="006E09F5"/>
    <w:rsid w:val="006E7CF0"/>
    <w:rsid w:val="00776845"/>
    <w:rsid w:val="00862365"/>
    <w:rsid w:val="008A55F7"/>
    <w:rsid w:val="008C0CE7"/>
    <w:rsid w:val="008C76BB"/>
    <w:rsid w:val="00902FD9"/>
    <w:rsid w:val="009104B4"/>
    <w:rsid w:val="0093696C"/>
    <w:rsid w:val="00943103"/>
    <w:rsid w:val="0094596C"/>
    <w:rsid w:val="00980AE8"/>
    <w:rsid w:val="009B2C30"/>
    <w:rsid w:val="009E2F2D"/>
    <w:rsid w:val="00A7439A"/>
    <w:rsid w:val="00AA18A8"/>
    <w:rsid w:val="00AC2647"/>
    <w:rsid w:val="00B32A70"/>
    <w:rsid w:val="00B45968"/>
    <w:rsid w:val="00B70C58"/>
    <w:rsid w:val="00B91022"/>
    <w:rsid w:val="00BC3104"/>
    <w:rsid w:val="00BD73BC"/>
    <w:rsid w:val="00D34A4E"/>
    <w:rsid w:val="00D34B0E"/>
    <w:rsid w:val="00D675EA"/>
    <w:rsid w:val="00D83933"/>
    <w:rsid w:val="00DC0F82"/>
    <w:rsid w:val="00DC18A0"/>
    <w:rsid w:val="00DF1E21"/>
    <w:rsid w:val="00E0793F"/>
    <w:rsid w:val="00E27AF3"/>
    <w:rsid w:val="00E73100"/>
    <w:rsid w:val="00E90FA1"/>
    <w:rsid w:val="00EE348B"/>
    <w:rsid w:val="00EF20D3"/>
    <w:rsid w:val="00F15B23"/>
    <w:rsid w:val="00F443ED"/>
    <w:rsid w:val="00F45FA4"/>
    <w:rsid w:val="00F52CEC"/>
    <w:rsid w:val="00F901C2"/>
    <w:rsid w:val="00F9732D"/>
    <w:rsid w:val="00FA4649"/>
    <w:rsid w:val="00FB32C0"/>
    <w:rsid w:val="00FE1E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08F9A11"/>
  <w15:chartTrackingRefBased/>
  <w15:docId w15:val="{B594360B-24F9-4203-87E4-90170E255C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0793F"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0793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0793F"/>
  </w:style>
  <w:style w:type="paragraph" w:styleId="Rodap">
    <w:name w:val="footer"/>
    <w:basedOn w:val="Normal"/>
    <w:link w:val="RodapChar"/>
    <w:uiPriority w:val="99"/>
    <w:unhideWhenUsed/>
    <w:rsid w:val="00E0793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0793F"/>
  </w:style>
  <w:style w:type="table" w:styleId="Tabelacomgrade">
    <w:name w:val="Table Grid"/>
    <w:basedOn w:val="Tabelanormal"/>
    <w:uiPriority w:val="39"/>
    <w:rsid w:val="00E07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169</Words>
  <Characters>914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Danielli Rodrigues da Silva</dc:creator>
  <cp:keywords/>
  <dc:description/>
  <cp:lastModifiedBy>Danielli Rodrigues da Silva OAB/PR 98.476</cp:lastModifiedBy>
  <cp:revision>2</cp:revision>
  <dcterms:created xsi:type="dcterms:W3CDTF">2024-05-02T18:26:00Z</dcterms:created>
  <dcterms:modified xsi:type="dcterms:W3CDTF">2024-05-02T18:26:00Z</dcterms:modified>
</cp:coreProperties>
</file>