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79718" w14:textId="77777777" w:rsidR="00E0793F" w:rsidRDefault="00E0793F" w:rsidP="0043636A">
      <w:pPr>
        <w:ind w:right="-22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903D2" w14:textId="5A12747C" w:rsidR="00E0793F" w:rsidRPr="001E3874" w:rsidRDefault="00E0793F" w:rsidP="00902FD9">
      <w:pPr>
        <w:ind w:left="-284" w:right="-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012DED">
        <w:rPr>
          <w:rFonts w:ascii="Times New Roman" w:hAnsi="Times New Roman" w:cs="Times New Roman"/>
          <w:b/>
          <w:bCs/>
          <w:sz w:val="24"/>
          <w:szCs w:val="24"/>
        </w:rPr>
        <w:t xml:space="preserve">VIGÉSIMA </w:t>
      </w:r>
      <w:r w:rsidR="00AA18A8">
        <w:rPr>
          <w:rFonts w:ascii="Times New Roman" w:hAnsi="Times New Roman" w:cs="Times New Roman"/>
          <w:b/>
          <w:bCs/>
          <w:sz w:val="24"/>
          <w:szCs w:val="24"/>
        </w:rPr>
        <w:t>OITAVA</w:t>
      </w:r>
      <w:r w:rsidR="009431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AA18A8">
        <w:rPr>
          <w:rFonts w:ascii="Times New Roman" w:hAnsi="Times New Roman" w:cs="Times New Roman"/>
          <w:b/>
          <w:bCs/>
          <w:sz w:val="24"/>
          <w:szCs w:val="24"/>
        </w:rPr>
        <w:t>VIGÉSIMA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 xml:space="preserve"> 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3000">
        <w:rPr>
          <w:rFonts w:ascii="Times New Roman" w:hAnsi="Times New Roman" w:cs="Times New Roman"/>
          <w:b/>
          <w:bCs/>
          <w:sz w:val="24"/>
          <w:szCs w:val="24"/>
        </w:rPr>
        <w:t>OR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DINÁRIA DO ANO DE 2023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AA18A8">
        <w:rPr>
          <w:rFonts w:ascii="Times New Roman" w:hAnsi="Times New Roman" w:cs="Times New Roman"/>
          <w:sz w:val="24"/>
          <w:szCs w:val="24"/>
        </w:rPr>
        <w:t>21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</w:t>
      </w:r>
      <w:r w:rsidR="00363000">
        <w:rPr>
          <w:rFonts w:ascii="Times New Roman" w:hAnsi="Times New Roman" w:cs="Times New Roman"/>
          <w:sz w:val="24"/>
          <w:szCs w:val="24"/>
        </w:rPr>
        <w:t>agosto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2023)</w:t>
      </w:r>
    </w:p>
    <w:p w14:paraId="17423F10" w14:textId="77777777" w:rsidR="00E0793F" w:rsidRDefault="00E0793F" w:rsidP="00902FD9">
      <w:pPr>
        <w:ind w:left="-284" w:right="-850"/>
      </w:pPr>
    </w:p>
    <w:p w14:paraId="72CB6734" w14:textId="110BA5B2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2A4E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A18A8">
        <w:rPr>
          <w:rFonts w:ascii="Times New Roman" w:hAnsi="Times New Roman" w:cs="Times New Roman"/>
          <w:bCs/>
          <w:color w:val="000000"/>
          <w:sz w:val="24"/>
          <w:szCs w:val="24"/>
        </w:rPr>
        <w:t>21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A4EFB">
        <w:rPr>
          <w:rFonts w:ascii="Times New Roman" w:hAnsi="Times New Roman" w:cs="Times New Roman"/>
          <w:bCs/>
          <w:color w:val="000000"/>
          <w:sz w:val="24"/>
          <w:szCs w:val="24"/>
        </w:rPr>
        <w:t>d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 </w:t>
      </w:r>
      <w:r w:rsidR="00363000">
        <w:rPr>
          <w:rFonts w:ascii="Times New Roman" w:hAnsi="Times New Roman" w:cs="Times New Roman"/>
          <w:bCs/>
          <w:color w:val="000000"/>
          <w:sz w:val="24"/>
          <w:szCs w:val="24"/>
        </w:rPr>
        <w:t>agost</w:t>
      </w:r>
      <w:r w:rsidR="002F3A61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2023, </w:t>
      </w:r>
      <w:r w:rsidR="00012DED">
        <w:rPr>
          <w:rFonts w:ascii="Times New Roman" w:hAnsi="Times New Roman" w:cs="Times New Roman"/>
          <w:bCs/>
          <w:color w:val="000000"/>
          <w:sz w:val="24"/>
          <w:szCs w:val="24"/>
        </w:rPr>
        <w:t>fo</w:t>
      </w:r>
      <w:r w:rsidR="00EF20D3">
        <w:rPr>
          <w:rFonts w:ascii="Times New Roman" w:hAnsi="Times New Roman" w:cs="Times New Roman"/>
          <w:bCs/>
          <w:color w:val="000000"/>
          <w:sz w:val="24"/>
          <w:szCs w:val="24"/>
        </w:rPr>
        <w:t>ram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encaminhado</w:t>
      </w:r>
      <w:r w:rsidR="00EF20D3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630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para </w:t>
      </w:r>
      <w:r w:rsidR="00AA18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Segunda </w:t>
      </w:r>
      <w:r w:rsidR="006E7CF0">
        <w:rPr>
          <w:rFonts w:ascii="Times New Roman" w:hAnsi="Times New Roman" w:cs="Times New Roman"/>
          <w:bCs/>
          <w:color w:val="000000"/>
          <w:sz w:val="24"/>
          <w:szCs w:val="24"/>
        </w:rPr>
        <w:t>Votação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 o</w:t>
      </w:r>
      <w:r w:rsidR="00EF20D3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seguinte</w:t>
      </w:r>
      <w:r w:rsidR="00EF20D3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Projeto</w:t>
      </w:r>
      <w:r w:rsidR="00EF20D3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Lei, em Sessão </w:t>
      </w:r>
      <w:r w:rsidR="00363000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rdinária da Câmara Municipal de Vereadores da cidade de Santa Mônica, Estado do Paraná:</w:t>
      </w:r>
    </w:p>
    <w:p w14:paraId="5D0658A8" w14:textId="14E2FAFE" w:rsidR="00943103" w:rsidRDefault="00862365" w:rsidP="00363000">
      <w:pPr>
        <w:ind w:left="-284" w:right="-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2F3A6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</w:t>
      </w:r>
      <w:r w:rsidR="002F3A6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A18A8" w:rsidRPr="00AA18A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Projeto de Lei nº 043/2023 – </w:t>
      </w:r>
      <w:r w:rsidR="00AA18A8" w:rsidRPr="00AA18A8">
        <w:rPr>
          <w:rFonts w:ascii="Times New Roman" w:hAnsi="Times New Roman" w:cs="Times New Roman"/>
          <w:color w:val="000000"/>
          <w:sz w:val="24"/>
          <w:szCs w:val="24"/>
        </w:rPr>
        <w:t>Súmula: Homologa a reavaliação atuarial para equacionamento do déficit do Regime Próprio de Previdência Social – RPPS, dos Servidores Públicos do Município de Santa Mônica, Estado do Paraná, que apurou o custo suplementar para o exercício de 2023 e dá outras providências</w:t>
      </w:r>
      <w:r w:rsidR="00AA18A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C328DE5" w14:textId="645D0645" w:rsidR="00363000" w:rsidRDefault="00363000" w:rsidP="00363000">
      <w:pPr>
        <w:ind w:left="-284" w:right="-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 –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630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Projeto de Lei nº 061/2023 – </w:t>
      </w:r>
      <w:r w:rsidRPr="00363000">
        <w:rPr>
          <w:rFonts w:ascii="Times New Roman" w:hAnsi="Times New Roman" w:cs="Times New Roman"/>
          <w:color w:val="000000"/>
          <w:sz w:val="24"/>
          <w:szCs w:val="24"/>
        </w:rPr>
        <w:t>Ementa: Abre Crédito Suplementar por Anulação de Dotação e dá outras providências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FD90237" w14:textId="7EC8ACE7" w:rsidR="00363000" w:rsidRDefault="00363000" w:rsidP="00363000">
      <w:pPr>
        <w:ind w:left="-284" w:right="-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 –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630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Projeto de Lei nº 062/2023 – </w:t>
      </w:r>
      <w:r w:rsidRPr="00363000">
        <w:rPr>
          <w:rFonts w:ascii="Times New Roman" w:hAnsi="Times New Roman" w:cs="Times New Roman"/>
          <w:color w:val="000000"/>
          <w:sz w:val="24"/>
          <w:szCs w:val="24"/>
        </w:rPr>
        <w:t>Ementa: Abre Crédito Especial por Excesso de Arrecadação, bem como altera-se PPA, LDO e LOA, e dá outras providências;</w:t>
      </w:r>
    </w:p>
    <w:p w14:paraId="41C96102" w14:textId="166B6FC4" w:rsidR="00943103" w:rsidRDefault="00363000" w:rsidP="00363000">
      <w:pPr>
        <w:ind w:left="-284" w:right="-85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 –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630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Projeto de Lei nº 063/2023 – </w:t>
      </w:r>
      <w:r w:rsidRPr="00363000">
        <w:rPr>
          <w:rFonts w:ascii="Times New Roman" w:hAnsi="Times New Roman" w:cs="Times New Roman"/>
          <w:color w:val="000000"/>
          <w:sz w:val="24"/>
          <w:szCs w:val="24"/>
        </w:rPr>
        <w:t>Ementa: Abre Crédito Especial por Superávit Financeiro, bem como altera-se PPA, LDO e LOA e dá outras providências;</w:t>
      </w:r>
    </w:p>
    <w:p w14:paraId="77DB0E2D" w14:textId="200EB3C9" w:rsidR="00363000" w:rsidRDefault="00363000" w:rsidP="00363000">
      <w:pPr>
        <w:ind w:left="-284" w:right="-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5 –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630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Projeto de Lei nº 064/2023 – </w:t>
      </w:r>
      <w:r w:rsidRPr="00363000">
        <w:rPr>
          <w:rFonts w:ascii="Times New Roman" w:hAnsi="Times New Roman" w:cs="Times New Roman"/>
          <w:color w:val="000000"/>
          <w:sz w:val="24"/>
          <w:szCs w:val="24"/>
        </w:rPr>
        <w:t>Súmula: Institui o Fundo Municipal de Cultura – FUMCULT e adota outras providências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7104C13" w14:textId="6252B403" w:rsidR="00363000" w:rsidRDefault="00363000" w:rsidP="00363000">
      <w:pPr>
        <w:ind w:left="-284" w:right="-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6 –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630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Projeto de Lei nº 065/2023 – </w:t>
      </w:r>
      <w:r w:rsidRPr="00363000">
        <w:rPr>
          <w:rFonts w:ascii="Times New Roman" w:hAnsi="Times New Roman" w:cs="Times New Roman"/>
          <w:color w:val="000000"/>
          <w:sz w:val="24"/>
          <w:szCs w:val="24"/>
        </w:rPr>
        <w:t>Súmula: Institui o Plano Municipal de Cultura (PLAMCULT), e adota outras providências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82A37D9" w14:textId="011C91F9" w:rsidR="00363000" w:rsidRDefault="00363000" w:rsidP="00363000">
      <w:pPr>
        <w:ind w:left="-284" w:right="-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7 –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630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Projeto de Lei nº 066/2023 – </w:t>
      </w:r>
      <w:r w:rsidRPr="00363000">
        <w:rPr>
          <w:rFonts w:ascii="Times New Roman" w:hAnsi="Times New Roman" w:cs="Times New Roman"/>
          <w:color w:val="000000"/>
          <w:sz w:val="24"/>
          <w:szCs w:val="24"/>
        </w:rPr>
        <w:t>Ementa: Institui o Sistema Municipal de Cultura – SIMCULT do Município de Santa Mônica, e dá outras providências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F7C5126" w14:textId="1C31928C" w:rsidR="00363000" w:rsidRDefault="00363000" w:rsidP="00363000">
      <w:pPr>
        <w:ind w:left="-284" w:right="-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47E1B2" w14:textId="77777777" w:rsidR="00363000" w:rsidRPr="00363000" w:rsidRDefault="00363000" w:rsidP="00363000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Y="342"/>
        <w:tblW w:w="8790" w:type="dxa"/>
        <w:tblLook w:val="04A0" w:firstRow="1" w:lastRow="0" w:firstColumn="1" w:lastColumn="0" w:noHBand="0" w:noVBand="1"/>
      </w:tblPr>
      <w:tblGrid>
        <w:gridCol w:w="4395"/>
        <w:gridCol w:w="4395"/>
      </w:tblGrid>
      <w:tr w:rsidR="00363000" w14:paraId="58182FFC" w14:textId="77777777" w:rsidTr="00363000">
        <w:trPr>
          <w:trHeight w:val="425"/>
        </w:trPr>
        <w:tc>
          <w:tcPr>
            <w:tcW w:w="4395" w:type="dxa"/>
          </w:tcPr>
          <w:p w14:paraId="36110F0C" w14:textId="77777777" w:rsidR="00363000" w:rsidRPr="00943103" w:rsidRDefault="00363000" w:rsidP="00363000">
            <w:pPr>
              <w:ind w:right="-85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4310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Sidnei Evaristo Ferreira</w:t>
            </w:r>
          </w:p>
        </w:tc>
        <w:tc>
          <w:tcPr>
            <w:tcW w:w="4395" w:type="dxa"/>
          </w:tcPr>
          <w:p w14:paraId="477B166D" w14:textId="77777777" w:rsidR="00363000" w:rsidRPr="00943103" w:rsidRDefault="00363000" w:rsidP="00363000">
            <w:pPr>
              <w:ind w:right="-85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4310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Vanildo Aparecido Albino</w:t>
            </w:r>
          </w:p>
        </w:tc>
      </w:tr>
      <w:tr w:rsidR="00363000" w14:paraId="159845AF" w14:textId="77777777" w:rsidTr="00363000">
        <w:trPr>
          <w:trHeight w:val="425"/>
        </w:trPr>
        <w:tc>
          <w:tcPr>
            <w:tcW w:w="4395" w:type="dxa"/>
          </w:tcPr>
          <w:p w14:paraId="32F5AEF7" w14:textId="77777777" w:rsidR="00363000" w:rsidRPr="00943103" w:rsidRDefault="00363000" w:rsidP="00363000">
            <w:pPr>
              <w:ind w:right="-85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431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Vereador Presidente</w:t>
            </w:r>
          </w:p>
        </w:tc>
        <w:tc>
          <w:tcPr>
            <w:tcW w:w="4395" w:type="dxa"/>
          </w:tcPr>
          <w:p w14:paraId="1645FA19" w14:textId="77777777" w:rsidR="00363000" w:rsidRPr="00943103" w:rsidRDefault="00363000" w:rsidP="00363000">
            <w:pPr>
              <w:ind w:right="-85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431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Vereador Secretário</w:t>
            </w:r>
          </w:p>
        </w:tc>
      </w:tr>
    </w:tbl>
    <w:p w14:paraId="1F2C9613" w14:textId="77777777" w:rsidR="00363000" w:rsidRDefault="00363000" w:rsidP="00363000">
      <w:pPr>
        <w:ind w:left="-284" w:right="-85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36300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A90DC" w14:textId="77777777" w:rsidR="00D83933" w:rsidRDefault="00D83933" w:rsidP="00E0793F">
      <w:pPr>
        <w:spacing w:after="0" w:line="240" w:lineRule="auto"/>
      </w:pPr>
      <w:r>
        <w:separator/>
      </w:r>
    </w:p>
  </w:endnote>
  <w:endnote w:type="continuationSeparator" w:id="0">
    <w:p w14:paraId="652C3508" w14:textId="77777777" w:rsidR="00D83933" w:rsidRDefault="00D83933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48068" w14:textId="77777777" w:rsidR="00D83933" w:rsidRDefault="00D83933" w:rsidP="00E0793F">
      <w:pPr>
        <w:spacing w:after="0" w:line="240" w:lineRule="auto"/>
      </w:pPr>
      <w:r>
        <w:separator/>
      </w:r>
    </w:p>
  </w:footnote>
  <w:footnote w:type="continuationSeparator" w:id="0">
    <w:p w14:paraId="33E05620" w14:textId="77777777" w:rsidR="00D83933" w:rsidRDefault="00D83933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9104B4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12DED"/>
    <w:rsid w:val="000D14AD"/>
    <w:rsid w:val="00126C13"/>
    <w:rsid w:val="002152B2"/>
    <w:rsid w:val="002A4EFB"/>
    <w:rsid w:val="002F3A61"/>
    <w:rsid w:val="00363000"/>
    <w:rsid w:val="003F0F63"/>
    <w:rsid w:val="00433283"/>
    <w:rsid w:val="0043636A"/>
    <w:rsid w:val="0049668F"/>
    <w:rsid w:val="004B4140"/>
    <w:rsid w:val="004D580D"/>
    <w:rsid w:val="005A72EA"/>
    <w:rsid w:val="006E7CF0"/>
    <w:rsid w:val="00862365"/>
    <w:rsid w:val="008A55F7"/>
    <w:rsid w:val="008C0CE7"/>
    <w:rsid w:val="008C76BB"/>
    <w:rsid w:val="00902FD9"/>
    <w:rsid w:val="009104B4"/>
    <w:rsid w:val="00943103"/>
    <w:rsid w:val="00980AE8"/>
    <w:rsid w:val="00AA18A8"/>
    <w:rsid w:val="00AC2647"/>
    <w:rsid w:val="00BC3104"/>
    <w:rsid w:val="00BD73BC"/>
    <w:rsid w:val="00D675EA"/>
    <w:rsid w:val="00D83933"/>
    <w:rsid w:val="00E0793F"/>
    <w:rsid w:val="00E73100"/>
    <w:rsid w:val="00E90FA1"/>
    <w:rsid w:val="00EE348B"/>
    <w:rsid w:val="00EF20D3"/>
    <w:rsid w:val="00F443ED"/>
    <w:rsid w:val="00F45FA4"/>
    <w:rsid w:val="00F52CEC"/>
    <w:rsid w:val="00F9732D"/>
    <w:rsid w:val="00FA4649"/>
    <w:rsid w:val="00FE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 OAB/PR 98.476</cp:lastModifiedBy>
  <cp:revision>2</cp:revision>
  <dcterms:created xsi:type="dcterms:W3CDTF">2023-08-24T12:56:00Z</dcterms:created>
  <dcterms:modified xsi:type="dcterms:W3CDTF">2023-08-24T12:56:00Z</dcterms:modified>
</cp:coreProperties>
</file>