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4AF9167A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12DED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SÉTIMA</w:t>
      </w:r>
      <w:r w:rsidR="00943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DÉCIMA NONA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12DED">
        <w:rPr>
          <w:rFonts w:ascii="Times New Roman" w:hAnsi="Times New Roman" w:cs="Times New Roman"/>
          <w:sz w:val="24"/>
          <w:szCs w:val="24"/>
        </w:rPr>
        <w:t>1</w:t>
      </w:r>
      <w:r w:rsidR="00363000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363000">
        <w:rPr>
          <w:rFonts w:ascii="Times New Roman" w:hAnsi="Times New Roman" w:cs="Times New Roman"/>
          <w:sz w:val="24"/>
          <w:szCs w:val="24"/>
        </w:rPr>
        <w:t>agosto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3EC570C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agost</w:t>
      </w:r>
      <w:r w:rsidR="002F3A61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para Primeira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Lei, em Sessão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D0658A8" w14:textId="6BE12119" w:rsidR="00943103" w:rsidRDefault="00862365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3000"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043/2023 – </w:t>
      </w:r>
      <w:r w:rsidR="00363000" w:rsidRPr="00363000">
        <w:rPr>
          <w:rFonts w:ascii="Times New Roman" w:hAnsi="Times New Roman" w:cs="Times New Roman"/>
          <w:color w:val="000000"/>
          <w:sz w:val="24"/>
          <w:szCs w:val="24"/>
        </w:rPr>
        <w:t>de Iniciativa do Vereador Jaime José Vieira Júnior – Súmula: Institui a política municipal do controle de natalidade de cães e gatos e dá outras providências</w:t>
      </w:r>
      <w:r w:rsidR="003630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328DE5" w14:textId="645D0645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061/2023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Abre Crédito Suplementar por Anulação de Dotação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D90237" w14:textId="7EC8ACE7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062/2023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Abre Crédito Especial por Excesso de Arrecadação, bem como altera-se PPA, LDO e LOA, e dá outras providências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C96102" w14:textId="166B6FC4" w:rsidR="00943103" w:rsidRDefault="00363000" w:rsidP="0036300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063/2023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Abre Crédito Especial por Superávit Financeiro, bem como altera-se PPA, LDO e LOA e dá outras providências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DB0E2D" w14:textId="200EB3C9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064/2023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Súmula: Institui o Fundo Municipal de Cultura – FUMCULT e adota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104C13" w14:textId="6252B403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065/2023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Súmula: Institui o Plano Municipal de Cultura (PLAMCULT), e adota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2A37D9" w14:textId="011C91F9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066/2023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Institui o Sistema Municipal de Cultura – SIMCULT do Município de Santa Mônica,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7C5126" w14:textId="3020B93B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043/2023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Súmula: Homologa a reavaliação atuarial para equacionamento do déficit do Regime Próprio de Previdência Social – RPPS, dos Servidores Públicos do Município de Santa Mônica, Estado do Paraná, que apurou o custo suplementar para o exercício de 2023 e dá outras providências.</w:t>
      </w:r>
    </w:p>
    <w:p w14:paraId="7332BB33" w14:textId="4C733311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3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Também no mesmo expediente, foi encaminhado para Primeira e Única Votação, a seguinte preposição: </w:t>
      </w:r>
    </w:p>
    <w:p w14:paraId="5B088B6C" w14:textId="761B8F77" w:rsidR="00363000" w:rsidRPr="00363000" w:rsidRDefault="00363000" w:rsidP="00363000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30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– </w:t>
      </w:r>
      <w:r w:rsidRPr="003630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Resolução nº 02/2023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Dispõe sobre abertura de Crédito Adicional Suplementar para reforço de dotação consignada no orçamento vigente da Câmara Municipal de Santa Mônica.</w:t>
      </w:r>
    </w:p>
    <w:p w14:paraId="4447E1B2" w14:textId="77777777" w:rsidR="00363000" w:rsidRPr="00363000" w:rsidRDefault="00363000" w:rsidP="0036300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42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363000" w14:paraId="58182FFC" w14:textId="77777777" w:rsidTr="00363000">
        <w:trPr>
          <w:trHeight w:val="425"/>
        </w:trPr>
        <w:tc>
          <w:tcPr>
            <w:tcW w:w="4395" w:type="dxa"/>
          </w:tcPr>
          <w:p w14:paraId="36110F0C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477B166D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363000" w14:paraId="159845AF" w14:textId="77777777" w:rsidTr="00363000">
        <w:trPr>
          <w:trHeight w:val="425"/>
        </w:trPr>
        <w:tc>
          <w:tcPr>
            <w:tcW w:w="4395" w:type="dxa"/>
          </w:tcPr>
          <w:p w14:paraId="32F5AEF7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1645FA19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90DC" w14:textId="77777777" w:rsidR="00D83933" w:rsidRDefault="00D83933" w:rsidP="00E0793F">
      <w:pPr>
        <w:spacing w:after="0" w:line="240" w:lineRule="auto"/>
      </w:pPr>
      <w:r>
        <w:separator/>
      </w:r>
    </w:p>
  </w:endnote>
  <w:endnote w:type="continuationSeparator" w:id="0">
    <w:p w14:paraId="652C3508" w14:textId="77777777" w:rsidR="00D83933" w:rsidRDefault="00D83933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8068" w14:textId="77777777" w:rsidR="00D83933" w:rsidRDefault="00D83933" w:rsidP="00E0793F">
      <w:pPr>
        <w:spacing w:after="0" w:line="240" w:lineRule="auto"/>
      </w:pPr>
      <w:r>
        <w:separator/>
      </w:r>
    </w:p>
  </w:footnote>
  <w:footnote w:type="continuationSeparator" w:id="0">
    <w:p w14:paraId="33E05620" w14:textId="77777777" w:rsidR="00D83933" w:rsidRDefault="00D83933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7310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D14AD"/>
    <w:rsid w:val="00126C13"/>
    <w:rsid w:val="002152B2"/>
    <w:rsid w:val="002A4EFB"/>
    <w:rsid w:val="002F3A61"/>
    <w:rsid w:val="00363000"/>
    <w:rsid w:val="003F0F63"/>
    <w:rsid w:val="00433283"/>
    <w:rsid w:val="0043636A"/>
    <w:rsid w:val="0049668F"/>
    <w:rsid w:val="004D580D"/>
    <w:rsid w:val="005A72EA"/>
    <w:rsid w:val="006E7CF0"/>
    <w:rsid w:val="00862365"/>
    <w:rsid w:val="008A55F7"/>
    <w:rsid w:val="008C0CE7"/>
    <w:rsid w:val="008C76BB"/>
    <w:rsid w:val="00902FD9"/>
    <w:rsid w:val="00943103"/>
    <w:rsid w:val="00980AE8"/>
    <w:rsid w:val="00AC2647"/>
    <w:rsid w:val="00BC3104"/>
    <w:rsid w:val="00BD73BC"/>
    <w:rsid w:val="00D675EA"/>
    <w:rsid w:val="00D83933"/>
    <w:rsid w:val="00E0793F"/>
    <w:rsid w:val="00E73100"/>
    <w:rsid w:val="00E90FA1"/>
    <w:rsid w:val="00EE348B"/>
    <w:rsid w:val="00EF20D3"/>
    <w:rsid w:val="00F443ED"/>
    <w:rsid w:val="00F45FA4"/>
    <w:rsid w:val="00F52CEC"/>
    <w:rsid w:val="00F9732D"/>
    <w:rsid w:val="00FA4649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3</cp:revision>
  <dcterms:created xsi:type="dcterms:W3CDTF">2023-08-23T11:27:00Z</dcterms:created>
  <dcterms:modified xsi:type="dcterms:W3CDTF">2023-08-23T11:27:00Z</dcterms:modified>
</cp:coreProperties>
</file>