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B49064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>TRIGÉSIMA PRIMEIRA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/>
          <w:bCs/>
          <w:sz w:val="24"/>
          <w:szCs w:val="24"/>
        </w:rPr>
        <w:t>VIGÉSIMA QUARTA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77570">
        <w:rPr>
          <w:rFonts w:ascii="Times New Roman" w:hAnsi="Times New Roman" w:cs="Times New Roman"/>
          <w:sz w:val="24"/>
          <w:szCs w:val="24"/>
        </w:rPr>
        <w:t>20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777570">
        <w:rPr>
          <w:rFonts w:ascii="Times New Roman" w:hAnsi="Times New Roman" w:cs="Times New Roman"/>
          <w:sz w:val="24"/>
          <w:szCs w:val="24"/>
        </w:rPr>
        <w:t>setembr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72F58768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7775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setembr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58E30BD4" w14:textId="516724A8" w:rsidR="00497597" w:rsidRPr="00777570" w:rsidRDefault="00E0793F" w:rsidP="0077757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77570" w:rsidRPr="0077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040/2021 </w:t>
      </w:r>
      <w:r w:rsidR="007775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="00777570" w:rsidRPr="00777570">
        <w:rPr>
          <w:rFonts w:ascii="Times New Roman" w:hAnsi="Times New Roman" w:cs="Times New Roman"/>
          <w:color w:val="000000"/>
          <w:sz w:val="24"/>
          <w:szCs w:val="24"/>
        </w:rPr>
        <w:t>Institui e Regulamenta as Jornadas de Trabalho em Escalas de Revezamento de 12x36 e 24x72 horas, no âmbito da Administração Municipal de Santa Mônica, Estado do Paraná, e dá outras providências;</w:t>
      </w:r>
    </w:p>
    <w:p w14:paraId="37CC1CEB" w14:textId="1126999E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041/2021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A</w:t>
      </w:r>
      <w:r w:rsidRPr="00777570">
        <w:rPr>
          <w:rFonts w:ascii="Times New Roman" w:hAnsi="Times New Roman" w:cs="Times New Roman"/>
          <w:sz w:val="24"/>
          <w:szCs w:val="24"/>
        </w:rPr>
        <w:t>bre Crédito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4DF833" w14:textId="06727249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044/2021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0BE9C6" w14:textId="552A4D7E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045/2021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Abre Crédito Especial por Excesso de Arrecadação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B2D7B8" w14:textId="0C1F8798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046/2021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LDO,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58CF65" w14:textId="3327F117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047/2021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9FDB35" w14:textId="5A138547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048/2021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77570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A281C7" w14:textId="25BFBD69" w:rsidR="00777570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049/2021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77570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tbl>
      <w:tblPr>
        <w:tblStyle w:val="Tabelacomgrade"/>
        <w:tblpPr w:leftFromText="141" w:rightFromText="141" w:vertAnchor="text" w:horzAnchor="margin" w:tblpXSpec="center" w:tblpY="2067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777570" w14:paraId="73A18A7B" w14:textId="77777777" w:rsidTr="00777570">
        <w:trPr>
          <w:trHeight w:val="122"/>
        </w:trPr>
        <w:tc>
          <w:tcPr>
            <w:tcW w:w="3789" w:type="dxa"/>
          </w:tcPr>
          <w:p w14:paraId="4779048D" w14:textId="77777777" w:rsidR="00777570" w:rsidRPr="00D82BC7" w:rsidRDefault="00777570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Silis Fumagali </w:t>
            </w:r>
          </w:p>
        </w:tc>
        <w:tc>
          <w:tcPr>
            <w:tcW w:w="3789" w:type="dxa"/>
          </w:tcPr>
          <w:p w14:paraId="08B06F11" w14:textId="2E369E01" w:rsidR="00777570" w:rsidRPr="00D82BC7" w:rsidRDefault="00114363" w:rsidP="0077757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777570" w14:paraId="55E73103" w14:textId="77777777" w:rsidTr="00777570">
        <w:trPr>
          <w:trHeight w:val="248"/>
        </w:trPr>
        <w:tc>
          <w:tcPr>
            <w:tcW w:w="3789" w:type="dxa"/>
          </w:tcPr>
          <w:p w14:paraId="174A9070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93E6FD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1F114AA2" w14:textId="77777777" w:rsidR="00777570" w:rsidRPr="00D82BC7" w:rsidRDefault="00777570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68F0B4" w14:textId="6AD01B3F" w:rsidR="00777570" w:rsidRPr="00D82BC7" w:rsidRDefault="00114363" w:rsidP="007775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Secretário</w:t>
            </w:r>
            <w:r w:rsidR="00777570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670C439F" w14:textId="755E173F" w:rsidR="00777570" w:rsidRPr="00497597" w:rsidRDefault="00777570" w:rsidP="00777570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r w:rsidRPr="007775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0">
        <w:rPr>
          <w:rFonts w:ascii="Times New Roman" w:hAnsi="Times New Roman" w:cs="Times New Roman"/>
          <w:b/>
          <w:bCs/>
          <w:sz w:val="24"/>
          <w:szCs w:val="24"/>
        </w:rPr>
        <w:t>Projeto de Lei 050/2021</w:t>
      </w:r>
      <w:r w:rsidRPr="0077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77570">
        <w:rPr>
          <w:rFonts w:ascii="Times New Roman" w:hAnsi="Times New Roman" w:cs="Times New Roman"/>
          <w:sz w:val="24"/>
          <w:szCs w:val="24"/>
        </w:rPr>
        <w:t>Dispõe sobre o afastamento da servidora gestante das atividades de trabalho presencial durante a emergência de saúde pública de importância nacional decorrente do novo Corona vírus no âmbito do Município de Santa Mônica,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21507" w14:textId="77777777" w:rsidR="008E4A1A" w:rsidRDefault="008E4A1A" w:rsidP="00E0793F">
      <w:pPr>
        <w:spacing w:after="0" w:line="240" w:lineRule="auto"/>
      </w:pPr>
      <w:r>
        <w:separator/>
      </w:r>
    </w:p>
  </w:endnote>
  <w:endnote w:type="continuationSeparator" w:id="0">
    <w:p w14:paraId="0CE29BE9" w14:textId="77777777" w:rsidR="008E4A1A" w:rsidRDefault="008E4A1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38E4D" w14:textId="77777777" w:rsidR="008E4A1A" w:rsidRDefault="008E4A1A" w:rsidP="00E0793F">
      <w:pPr>
        <w:spacing w:after="0" w:line="240" w:lineRule="auto"/>
      </w:pPr>
      <w:r>
        <w:separator/>
      </w:r>
    </w:p>
  </w:footnote>
  <w:footnote w:type="continuationSeparator" w:id="0">
    <w:p w14:paraId="22F69FC2" w14:textId="77777777" w:rsidR="008E4A1A" w:rsidRDefault="008E4A1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0000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114363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764C88"/>
    <w:rsid w:val="00777570"/>
    <w:rsid w:val="007C28E8"/>
    <w:rsid w:val="008B455B"/>
    <w:rsid w:val="008C23BE"/>
    <w:rsid w:val="008E4A1A"/>
    <w:rsid w:val="00902FD9"/>
    <w:rsid w:val="009460A8"/>
    <w:rsid w:val="00980AE8"/>
    <w:rsid w:val="00AC2647"/>
    <w:rsid w:val="00BF37CE"/>
    <w:rsid w:val="00D95F51"/>
    <w:rsid w:val="00E0793F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3</cp:revision>
  <dcterms:created xsi:type="dcterms:W3CDTF">2023-08-07T18:34:00Z</dcterms:created>
  <dcterms:modified xsi:type="dcterms:W3CDTF">2023-08-07T18:39:00Z</dcterms:modified>
</cp:coreProperties>
</file>